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19C19" w14:textId="48D556D6" w:rsidR="00F508DE" w:rsidRPr="00B07FA2" w:rsidRDefault="001E283A" w:rsidP="00AF6699">
      <w:pPr>
        <w:pStyle w:val="Heading1"/>
        <w:rPr>
          <w:rFonts w:ascii="Times New Roman" w:hAnsi="Times New Roman" w:cs="Times New Roman"/>
          <w:b/>
          <w:bCs/>
          <w:color w:val="auto"/>
          <w:sz w:val="24"/>
          <w:szCs w:val="24"/>
        </w:rPr>
      </w:pPr>
      <w:r w:rsidRPr="00B07FA2">
        <w:rPr>
          <w:rFonts w:ascii="Times New Roman" w:hAnsi="Times New Roman" w:cs="Times New Roman"/>
          <w:b/>
          <w:bCs/>
          <w:color w:val="auto"/>
          <w:sz w:val="24"/>
          <w:szCs w:val="24"/>
        </w:rPr>
        <w:t>TITLE</w:t>
      </w:r>
      <w:r w:rsidR="00113FAF" w:rsidRPr="00B07FA2">
        <w:rPr>
          <w:rFonts w:ascii="Times New Roman" w:hAnsi="Times New Roman" w:cs="Times New Roman"/>
          <w:b/>
          <w:bCs/>
          <w:color w:val="auto"/>
          <w:sz w:val="24"/>
          <w:szCs w:val="24"/>
        </w:rPr>
        <w:t xml:space="preserve"> </w:t>
      </w:r>
    </w:p>
    <w:p w14:paraId="2EA05632" w14:textId="77777777" w:rsidR="00B07FA2" w:rsidRDefault="00B07FA2" w:rsidP="004908B9">
      <w:pPr>
        <w:spacing w:line="480" w:lineRule="auto"/>
        <w:jc w:val="both"/>
        <w:rPr>
          <w:rFonts w:ascii="Times New Roman" w:hAnsi="Times New Roman" w:cs="Times New Roman"/>
          <w:sz w:val="24"/>
          <w:szCs w:val="24"/>
        </w:rPr>
      </w:pPr>
    </w:p>
    <w:p w14:paraId="7BCD5122" w14:textId="622884E4" w:rsidR="00113FAF" w:rsidRPr="0035022E" w:rsidRDefault="00233FC8" w:rsidP="004908B9">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E</w:t>
      </w:r>
      <w:r w:rsidR="00113FAF" w:rsidRPr="0035022E">
        <w:rPr>
          <w:rFonts w:ascii="Times New Roman" w:hAnsi="Times New Roman" w:cs="Times New Roman"/>
          <w:sz w:val="24"/>
          <w:szCs w:val="24"/>
        </w:rPr>
        <w:t xml:space="preserve">ffect of sand on landing knee valgus during single leg land and drop jump tasks: Possible implications for ACL </w:t>
      </w:r>
      <w:r w:rsidR="00AB4BB3" w:rsidRPr="0035022E">
        <w:rPr>
          <w:rFonts w:ascii="Times New Roman" w:hAnsi="Times New Roman" w:cs="Times New Roman"/>
          <w:sz w:val="24"/>
          <w:szCs w:val="24"/>
        </w:rPr>
        <w:t xml:space="preserve">injury </w:t>
      </w:r>
      <w:r w:rsidR="00525D6E" w:rsidRPr="0035022E">
        <w:rPr>
          <w:rFonts w:ascii="Times New Roman" w:hAnsi="Times New Roman" w:cs="Times New Roman"/>
          <w:sz w:val="24"/>
          <w:szCs w:val="24"/>
        </w:rPr>
        <w:t xml:space="preserve">prevention </w:t>
      </w:r>
      <w:r w:rsidR="00AB4BB3" w:rsidRPr="0035022E">
        <w:rPr>
          <w:rFonts w:ascii="Times New Roman" w:hAnsi="Times New Roman" w:cs="Times New Roman"/>
          <w:sz w:val="24"/>
          <w:szCs w:val="24"/>
        </w:rPr>
        <w:t xml:space="preserve">and </w:t>
      </w:r>
      <w:r w:rsidR="00113FAF" w:rsidRPr="0035022E">
        <w:rPr>
          <w:rFonts w:ascii="Times New Roman" w:hAnsi="Times New Roman" w:cs="Times New Roman"/>
          <w:sz w:val="24"/>
          <w:szCs w:val="24"/>
        </w:rPr>
        <w:t xml:space="preserve">rehabilitation. </w:t>
      </w:r>
    </w:p>
    <w:p w14:paraId="5A069B17" w14:textId="77777777" w:rsidR="00F508DE" w:rsidRDefault="00F508DE" w:rsidP="00F508DE">
      <w:pPr>
        <w:spacing w:line="480" w:lineRule="auto"/>
        <w:jc w:val="center"/>
        <w:rPr>
          <w:rFonts w:ascii="Times New Roman" w:hAnsi="Times New Roman" w:cs="Times New Roman"/>
          <w:b/>
          <w:sz w:val="24"/>
          <w:szCs w:val="24"/>
        </w:rPr>
      </w:pPr>
    </w:p>
    <w:p w14:paraId="1D527160" w14:textId="5173F84B" w:rsidR="00436590" w:rsidRDefault="00436590" w:rsidP="00F508DE">
      <w:pPr>
        <w:spacing w:line="480" w:lineRule="auto"/>
        <w:rPr>
          <w:rFonts w:cstheme="minorHAnsi"/>
          <w:b/>
          <w:sz w:val="24"/>
          <w:szCs w:val="24"/>
        </w:rPr>
      </w:pPr>
    </w:p>
    <w:p w14:paraId="6909305B" w14:textId="4AEF94FA" w:rsidR="00332908" w:rsidRDefault="00332908" w:rsidP="00F508DE">
      <w:pPr>
        <w:spacing w:line="480" w:lineRule="auto"/>
        <w:rPr>
          <w:rFonts w:cstheme="minorHAnsi"/>
          <w:b/>
          <w:sz w:val="24"/>
          <w:szCs w:val="24"/>
        </w:rPr>
      </w:pPr>
    </w:p>
    <w:p w14:paraId="643304C6" w14:textId="296DC60E" w:rsidR="00332908" w:rsidRDefault="00332908" w:rsidP="00F508DE">
      <w:pPr>
        <w:spacing w:line="480" w:lineRule="auto"/>
        <w:rPr>
          <w:rFonts w:cstheme="minorHAnsi"/>
          <w:b/>
          <w:sz w:val="24"/>
          <w:szCs w:val="24"/>
        </w:rPr>
      </w:pPr>
    </w:p>
    <w:p w14:paraId="7353D5E8" w14:textId="179611F4" w:rsidR="00332908" w:rsidRDefault="00332908" w:rsidP="00F508DE">
      <w:pPr>
        <w:spacing w:line="480" w:lineRule="auto"/>
        <w:rPr>
          <w:rFonts w:cstheme="minorHAnsi"/>
          <w:b/>
          <w:sz w:val="24"/>
          <w:szCs w:val="24"/>
        </w:rPr>
      </w:pPr>
    </w:p>
    <w:p w14:paraId="733B8B1D" w14:textId="18154466" w:rsidR="00332908" w:rsidRDefault="00332908" w:rsidP="00F508DE">
      <w:pPr>
        <w:spacing w:line="480" w:lineRule="auto"/>
        <w:rPr>
          <w:rFonts w:cstheme="minorHAnsi"/>
          <w:b/>
          <w:sz w:val="24"/>
          <w:szCs w:val="24"/>
        </w:rPr>
      </w:pPr>
    </w:p>
    <w:p w14:paraId="02EDAF43" w14:textId="2B9478A9" w:rsidR="00332908" w:rsidRDefault="00332908" w:rsidP="00F508DE">
      <w:pPr>
        <w:spacing w:line="480" w:lineRule="auto"/>
        <w:rPr>
          <w:rFonts w:cstheme="minorHAnsi"/>
          <w:b/>
          <w:sz w:val="24"/>
          <w:szCs w:val="24"/>
        </w:rPr>
      </w:pPr>
    </w:p>
    <w:p w14:paraId="79E5A77C" w14:textId="30C5E3E4" w:rsidR="00332908" w:rsidRDefault="00332908" w:rsidP="00F508DE">
      <w:pPr>
        <w:spacing w:line="480" w:lineRule="auto"/>
        <w:rPr>
          <w:rFonts w:cstheme="minorHAnsi"/>
          <w:b/>
          <w:sz w:val="24"/>
          <w:szCs w:val="24"/>
        </w:rPr>
      </w:pPr>
    </w:p>
    <w:p w14:paraId="32C479DF" w14:textId="0CAB65F7" w:rsidR="00332908" w:rsidRDefault="00332908" w:rsidP="00F508DE">
      <w:pPr>
        <w:spacing w:line="480" w:lineRule="auto"/>
        <w:rPr>
          <w:rFonts w:cstheme="minorHAnsi"/>
          <w:b/>
          <w:sz w:val="24"/>
          <w:szCs w:val="24"/>
        </w:rPr>
      </w:pPr>
    </w:p>
    <w:p w14:paraId="26735CE5" w14:textId="7C11D771" w:rsidR="00332908" w:rsidRDefault="00332908" w:rsidP="00F508DE">
      <w:pPr>
        <w:spacing w:line="480" w:lineRule="auto"/>
        <w:rPr>
          <w:rFonts w:cstheme="minorHAnsi"/>
          <w:b/>
          <w:sz w:val="24"/>
          <w:szCs w:val="24"/>
        </w:rPr>
      </w:pPr>
    </w:p>
    <w:p w14:paraId="5382FC9E" w14:textId="4017A3B8" w:rsidR="00332908" w:rsidRDefault="00332908" w:rsidP="00F508DE">
      <w:pPr>
        <w:spacing w:line="480" w:lineRule="auto"/>
        <w:rPr>
          <w:rFonts w:cstheme="minorHAnsi"/>
          <w:b/>
          <w:sz w:val="24"/>
          <w:szCs w:val="24"/>
        </w:rPr>
      </w:pPr>
    </w:p>
    <w:p w14:paraId="65F0930C" w14:textId="72A20405" w:rsidR="00332908" w:rsidRDefault="00332908" w:rsidP="00F508DE">
      <w:pPr>
        <w:spacing w:line="480" w:lineRule="auto"/>
        <w:rPr>
          <w:rFonts w:cstheme="minorHAnsi"/>
          <w:b/>
          <w:sz w:val="24"/>
          <w:szCs w:val="24"/>
        </w:rPr>
      </w:pPr>
    </w:p>
    <w:p w14:paraId="4C811E4A" w14:textId="0E1A12C9" w:rsidR="00332908" w:rsidRDefault="00332908" w:rsidP="00F508DE">
      <w:pPr>
        <w:spacing w:line="480" w:lineRule="auto"/>
        <w:rPr>
          <w:rFonts w:cstheme="minorHAnsi"/>
          <w:b/>
          <w:sz w:val="24"/>
          <w:szCs w:val="24"/>
        </w:rPr>
      </w:pPr>
    </w:p>
    <w:p w14:paraId="194F7347" w14:textId="7D009CE3" w:rsidR="00332908" w:rsidRDefault="00332908" w:rsidP="00F508DE">
      <w:pPr>
        <w:spacing w:line="480" w:lineRule="auto"/>
        <w:rPr>
          <w:rFonts w:cstheme="minorHAnsi"/>
          <w:b/>
          <w:sz w:val="24"/>
          <w:szCs w:val="24"/>
        </w:rPr>
      </w:pPr>
    </w:p>
    <w:p w14:paraId="5D3EA4FC" w14:textId="367DF480" w:rsidR="00436590" w:rsidRDefault="00436590" w:rsidP="00F508DE">
      <w:pPr>
        <w:spacing w:line="480" w:lineRule="auto"/>
        <w:rPr>
          <w:rFonts w:cstheme="minorHAnsi"/>
          <w:b/>
          <w:sz w:val="24"/>
          <w:szCs w:val="24"/>
        </w:rPr>
      </w:pPr>
    </w:p>
    <w:p w14:paraId="0418617D" w14:textId="5F123EF8" w:rsidR="00F508DE" w:rsidRPr="0035022E" w:rsidRDefault="00F508DE" w:rsidP="00F508DE">
      <w:pPr>
        <w:spacing w:line="480" w:lineRule="auto"/>
        <w:rPr>
          <w:rFonts w:ascii="Times New Roman" w:hAnsi="Times New Roman" w:cs="Times New Roman"/>
          <w:b/>
          <w:sz w:val="24"/>
          <w:szCs w:val="24"/>
        </w:rPr>
      </w:pPr>
      <w:r w:rsidRPr="0035022E">
        <w:rPr>
          <w:rFonts w:ascii="Times New Roman" w:hAnsi="Times New Roman" w:cs="Times New Roman"/>
          <w:b/>
          <w:sz w:val="24"/>
          <w:szCs w:val="24"/>
        </w:rPr>
        <w:lastRenderedPageBreak/>
        <w:t>ABSTRACT</w:t>
      </w:r>
    </w:p>
    <w:p w14:paraId="46AD86FA" w14:textId="77777777" w:rsidR="00E60B02" w:rsidRPr="0035022E" w:rsidRDefault="00E60B02" w:rsidP="00E667A9">
      <w:pPr>
        <w:spacing w:line="480" w:lineRule="auto"/>
        <w:jc w:val="both"/>
        <w:rPr>
          <w:rFonts w:ascii="Times New Roman" w:hAnsi="Times New Roman" w:cs="Times New Roman"/>
          <w:sz w:val="24"/>
          <w:szCs w:val="24"/>
        </w:rPr>
      </w:pPr>
      <w:r w:rsidRPr="0035022E">
        <w:rPr>
          <w:rFonts w:ascii="Times New Roman" w:hAnsi="Times New Roman" w:cs="Times New Roman"/>
          <w:b/>
          <w:sz w:val="24"/>
          <w:szCs w:val="24"/>
        </w:rPr>
        <w:t>Context:</w:t>
      </w:r>
      <w:r>
        <w:rPr>
          <w:rFonts w:ascii="Times New Roman" w:hAnsi="Times New Roman" w:cs="Times New Roman"/>
          <w:b/>
          <w:sz w:val="24"/>
          <w:szCs w:val="24"/>
        </w:rPr>
        <w:t xml:space="preserve"> </w:t>
      </w:r>
      <w:r w:rsidRPr="008E2601">
        <w:rPr>
          <w:rFonts w:ascii="Times New Roman" w:hAnsi="Times New Roman" w:cs="Times New Roman"/>
          <w:sz w:val="24"/>
          <w:szCs w:val="24"/>
        </w:rPr>
        <w:t>D</w:t>
      </w:r>
      <w:r w:rsidRPr="0035022E">
        <w:rPr>
          <w:rFonts w:ascii="Times New Roman" w:hAnsi="Times New Roman" w:cs="Times New Roman"/>
          <w:sz w:val="24"/>
          <w:szCs w:val="24"/>
        </w:rPr>
        <w:t xml:space="preserve">espite significant emphasis on </w:t>
      </w:r>
      <w:r>
        <w:rPr>
          <w:rFonts w:ascii="Times New Roman" w:hAnsi="Times New Roman" w:cs="Times New Roman"/>
          <w:sz w:val="24"/>
          <w:szCs w:val="24"/>
        </w:rPr>
        <w:t xml:space="preserve">Anterior Cruciate Ligament (ACL) </w:t>
      </w:r>
      <w:r w:rsidRPr="0035022E">
        <w:rPr>
          <w:rFonts w:ascii="Times New Roman" w:hAnsi="Times New Roman" w:cs="Times New Roman"/>
          <w:sz w:val="24"/>
          <w:szCs w:val="24"/>
        </w:rPr>
        <w:t>injury prevention, injury rates continue to rise and re-injury is common. Interventions to reduce injury have included resistance, balance and jump training elements. The use of sand-based jump training has been postulated as an effective treatment. However, evidence on landing mechanics is limited.</w:t>
      </w:r>
    </w:p>
    <w:p w14:paraId="0A20088E" w14:textId="77777777" w:rsidR="00E60B02" w:rsidRPr="0035022E" w:rsidRDefault="00E60B02" w:rsidP="00E667A9">
      <w:pPr>
        <w:spacing w:line="480" w:lineRule="auto"/>
        <w:jc w:val="both"/>
        <w:rPr>
          <w:rFonts w:ascii="Times New Roman" w:hAnsi="Times New Roman" w:cs="Times New Roman"/>
          <w:sz w:val="24"/>
          <w:szCs w:val="24"/>
        </w:rPr>
      </w:pPr>
      <w:r w:rsidRPr="0035022E">
        <w:rPr>
          <w:rFonts w:ascii="Times New Roman" w:hAnsi="Times New Roman" w:cs="Times New Roman"/>
          <w:b/>
          <w:color w:val="000000" w:themeColor="text1"/>
          <w:sz w:val="24"/>
          <w:szCs w:val="24"/>
        </w:rPr>
        <w:t xml:space="preserve">Objective: </w:t>
      </w:r>
      <w:r w:rsidRPr="0035022E">
        <w:rPr>
          <w:rFonts w:ascii="Times New Roman" w:hAnsi="Times New Roman" w:cs="Times New Roman"/>
          <w:bCs/>
          <w:color w:val="000000" w:themeColor="text1"/>
          <w:sz w:val="24"/>
          <w:szCs w:val="24"/>
        </w:rPr>
        <w:t>T</w:t>
      </w:r>
      <w:r w:rsidRPr="0035022E">
        <w:rPr>
          <w:rFonts w:ascii="Times New Roman" w:hAnsi="Times New Roman" w:cs="Times New Roman"/>
          <w:sz w:val="24"/>
          <w:szCs w:val="24"/>
        </w:rPr>
        <w:t>o determine potential differences in landing strategies and subsequent landing knee val</w:t>
      </w:r>
      <w:r>
        <w:rPr>
          <w:rFonts w:ascii="Times New Roman" w:hAnsi="Times New Roman" w:cs="Times New Roman"/>
          <w:sz w:val="24"/>
          <w:szCs w:val="24"/>
        </w:rPr>
        <w:t xml:space="preserve">gus when performing </w:t>
      </w:r>
      <w:r w:rsidRPr="0035022E">
        <w:rPr>
          <w:rFonts w:ascii="Times New Roman" w:hAnsi="Times New Roman" w:cs="Times New Roman"/>
          <w:sz w:val="24"/>
          <w:szCs w:val="24"/>
        </w:rPr>
        <w:t>single leg landing (SLL) and drop jump (DJ) task</w:t>
      </w:r>
      <w:r>
        <w:rPr>
          <w:rFonts w:ascii="Times New Roman" w:hAnsi="Times New Roman" w:cs="Times New Roman"/>
          <w:sz w:val="24"/>
          <w:szCs w:val="24"/>
        </w:rPr>
        <w:t>s onto sand and land</w:t>
      </w:r>
      <w:r w:rsidRPr="0035022E">
        <w:rPr>
          <w:rFonts w:ascii="Times New Roman" w:hAnsi="Times New Roman" w:cs="Times New Roman"/>
          <w:sz w:val="24"/>
          <w:szCs w:val="24"/>
        </w:rPr>
        <w:t>, and compare between both male and female populations.</w:t>
      </w:r>
    </w:p>
    <w:p w14:paraId="09F4DA00" w14:textId="77777777" w:rsidR="00E60B02" w:rsidRPr="0035022E" w:rsidRDefault="00E60B02" w:rsidP="00E667A9">
      <w:pPr>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 xml:space="preserve">Design: </w:t>
      </w:r>
      <w:r w:rsidRPr="0035022E">
        <w:rPr>
          <w:rFonts w:ascii="Times New Roman" w:hAnsi="Times New Roman" w:cs="Times New Roman"/>
          <w:sz w:val="24"/>
          <w:szCs w:val="24"/>
        </w:rPr>
        <w:t>A randomised repeated measures crossover design.</w:t>
      </w:r>
    </w:p>
    <w:p w14:paraId="115BDE23" w14:textId="77777777" w:rsidR="00E60B02" w:rsidRPr="0035022E" w:rsidRDefault="00E60B02" w:rsidP="00E667A9">
      <w:pPr>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 xml:space="preserve">Setting: </w:t>
      </w:r>
      <w:r w:rsidRPr="0035022E">
        <w:rPr>
          <w:rFonts w:ascii="Times New Roman" w:hAnsi="Times New Roman" w:cs="Times New Roman"/>
          <w:color w:val="000000" w:themeColor="text1"/>
          <w:sz w:val="24"/>
          <w:szCs w:val="24"/>
        </w:rPr>
        <w:t>University Laboratory.</w:t>
      </w:r>
    </w:p>
    <w:p w14:paraId="0C6597AB" w14:textId="77777777" w:rsidR="00E60B02" w:rsidRPr="0035022E" w:rsidRDefault="00E60B02" w:rsidP="00E667A9">
      <w:pPr>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 xml:space="preserve">Participants: </w:t>
      </w:r>
      <w:r w:rsidRPr="0035022E">
        <w:rPr>
          <w:rFonts w:ascii="Times New Roman" w:hAnsi="Times New Roman" w:cs="Times New Roman"/>
          <w:color w:val="000000" w:themeColor="text1"/>
          <w:sz w:val="24"/>
          <w:szCs w:val="24"/>
        </w:rPr>
        <w:t>31 participants (20 males, 11 females) from a university population</w:t>
      </w:r>
      <w:r>
        <w:rPr>
          <w:rFonts w:ascii="Times New Roman" w:hAnsi="Times New Roman" w:cs="Times New Roman"/>
          <w:color w:val="000000" w:themeColor="text1"/>
          <w:sz w:val="24"/>
          <w:szCs w:val="24"/>
        </w:rPr>
        <w:t xml:space="preserve">. </w:t>
      </w:r>
    </w:p>
    <w:p w14:paraId="30784261" w14:textId="77777777" w:rsidR="00E60B02" w:rsidRPr="0035022E" w:rsidRDefault="00E60B02" w:rsidP="00E667A9">
      <w:pPr>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 xml:space="preserve">Interventions: </w:t>
      </w:r>
      <w:r>
        <w:rPr>
          <w:rFonts w:ascii="Times New Roman" w:hAnsi="Times New Roman" w:cs="Times New Roman"/>
          <w:color w:val="000000" w:themeColor="text1"/>
          <w:sz w:val="24"/>
          <w:szCs w:val="24"/>
        </w:rPr>
        <w:t xml:space="preserve">All participants </w:t>
      </w:r>
      <w:r w:rsidRPr="0035022E">
        <w:rPr>
          <w:rFonts w:ascii="Times New Roman" w:hAnsi="Times New Roman" w:cs="Times New Roman"/>
          <w:color w:val="000000" w:themeColor="text1"/>
          <w:sz w:val="24"/>
          <w:szCs w:val="24"/>
        </w:rPr>
        <w:t>completed DJ and SLL</w:t>
      </w:r>
      <w:r>
        <w:rPr>
          <w:rFonts w:ascii="Times New Roman" w:hAnsi="Times New Roman" w:cs="Times New Roman"/>
          <w:color w:val="000000" w:themeColor="text1"/>
          <w:sz w:val="24"/>
          <w:szCs w:val="24"/>
        </w:rPr>
        <w:t xml:space="preserve"> tasks on both sand and land</w:t>
      </w:r>
      <w:r w:rsidRPr="0035022E">
        <w:rPr>
          <w:rFonts w:ascii="Times New Roman" w:hAnsi="Times New Roman" w:cs="Times New Roman"/>
          <w:color w:val="000000" w:themeColor="text1"/>
          <w:sz w:val="24"/>
          <w:szCs w:val="24"/>
        </w:rPr>
        <w:t xml:space="preserve"> surfaces.</w:t>
      </w:r>
      <w:r w:rsidRPr="0035022E">
        <w:rPr>
          <w:rFonts w:ascii="Times New Roman" w:hAnsi="Times New Roman" w:cs="Times New Roman"/>
          <w:b/>
          <w:color w:val="000000" w:themeColor="text1"/>
          <w:sz w:val="24"/>
          <w:szCs w:val="24"/>
        </w:rPr>
        <w:t xml:space="preserve"> </w:t>
      </w:r>
    </w:p>
    <w:p w14:paraId="1097531D" w14:textId="0B2585F7" w:rsidR="00E60B02" w:rsidRPr="0035022E" w:rsidRDefault="00E60B02" w:rsidP="00E667A9">
      <w:pPr>
        <w:spacing w:line="480" w:lineRule="auto"/>
        <w:jc w:val="both"/>
        <w:rPr>
          <w:rFonts w:ascii="Times New Roman" w:hAnsi="Times New Roman" w:cs="Times New Roman"/>
          <w:color w:val="000000" w:themeColor="text1"/>
          <w:sz w:val="24"/>
          <w:szCs w:val="24"/>
        </w:rPr>
      </w:pPr>
      <w:r w:rsidRPr="0035022E">
        <w:rPr>
          <w:rFonts w:ascii="Times New Roman" w:hAnsi="Times New Roman" w:cs="Times New Roman"/>
          <w:b/>
          <w:color w:val="000000" w:themeColor="text1"/>
          <w:sz w:val="24"/>
          <w:szCs w:val="24"/>
        </w:rPr>
        <w:t xml:space="preserve">Main Outcome Measures: </w:t>
      </w:r>
      <w:r w:rsidRPr="0035022E">
        <w:rPr>
          <w:rFonts w:ascii="Times New Roman" w:hAnsi="Times New Roman" w:cs="Times New Roman"/>
          <w:color w:val="000000" w:themeColor="text1"/>
          <w:sz w:val="24"/>
          <w:szCs w:val="24"/>
        </w:rPr>
        <w:t>2-dimensional</w:t>
      </w:r>
      <w:r w:rsidR="00C343E5">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Frontal Plane Projection Angle (FPPA)</w:t>
      </w:r>
      <w:r>
        <w:rPr>
          <w:rFonts w:ascii="Times New Roman" w:hAnsi="Times New Roman" w:cs="Times New Roman"/>
          <w:color w:val="000000" w:themeColor="text1"/>
          <w:sz w:val="24"/>
          <w:szCs w:val="24"/>
        </w:rPr>
        <w:t xml:space="preserve"> of </w:t>
      </w:r>
      <w:r w:rsidR="00C343E5">
        <w:rPr>
          <w:rFonts w:ascii="Times New Roman" w:hAnsi="Times New Roman" w:cs="Times New Roman"/>
          <w:color w:val="000000" w:themeColor="text1"/>
          <w:sz w:val="24"/>
          <w:szCs w:val="24"/>
        </w:rPr>
        <w:t xml:space="preserve">knee valgus </w:t>
      </w:r>
      <w:r w:rsidRPr="0035022E">
        <w:rPr>
          <w:rFonts w:ascii="Times New Roman" w:hAnsi="Times New Roman" w:cs="Times New Roman"/>
          <w:color w:val="000000" w:themeColor="text1"/>
          <w:sz w:val="24"/>
          <w:szCs w:val="24"/>
        </w:rPr>
        <w:t xml:space="preserve">was measured </w:t>
      </w:r>
      <w:r w:rsidR="00C343E5">
        <w:rPr>
          <w:rFonts w:ascii="Times New Roman" w:hAnsi="Times New Roman" w:cs="Times New Roman"/>
          <w:color w:val="000000" w:themeColor="text1"/>
          <w:sz w:val="24"/>
          <w:szCs w:val="24"/>
        </w:rPr>
        <w:t xml:space="preserve">in both </w:t>
      </w:r>
      <w:r w:rsidRPr="0035022E">
        <w:rPr>
          <w:rFonts w:ascii="Times New Roman" w:hAnsi="Times New Roman" w:cs="Times New Roman"/>
          <w:color w:val="000000" w:themeColor="text1"/>
          <w:sz w:val="24"/>
          <w:szCs w:val="24"/>
        </w:rPr>
        <w:t>the DJ and SLL tasks</w:t>
      </w:r>
      <w:r>
        <w:rPr>
          <w:rFonts w:ascii="Times New Roman" w:hAnsi="Times New Roman" w:cs="Times New Roman"/>
          <w:color w:val="000000" w:themeColor="text1"/>
          <w:sz w:val="24"/>
          <w:szCs w:val="24"/>
        </w:rPr>
        <w:t xml:space="preserve"> (right and left)</w:t>
      </w:r>
      <w:r w:rsidRPr="0035022E">
        <w:rPr>
          <w:rFonts w:ascii="Times New Roman" w:hAnsi="Times New Roman" w:cs="Times New Roman"/>
          <w:color w:val="000000" w:themeColor="text1"/>
          <w:sz w:val="24"/>
          <w:szCs w:val="24"/>
        </w:rPr>
        <w:t xml:space="preserve"> for both sand and </w:t>
      </w:r>
      <w:r>
        <w:rPr>
          <w:rFonts w:ascii="Times New Roman" w:hAnsi="Times New Roman" w:cs="Times New Roman"/>
          <w:color w:val="000000" w:themeColor="text1"/>
          <w:sz w:val="24"/>
          <w:szCs w:val="24"/>
        </w:rPr>
        <w:t xml:space="preserve">land </w:t>
      </w:r>
      <w:r w:rsidRPr="0035022E">
        <w:rPr>
          <w:rFonts w:ascii="Times New Roman" w:hAnsi="Times New Roman" w:cs="Times New Roman"/>
          <w:color w:val="000000" w:themeColor="text1"/>
          <w:sz w:val="24"/>
          <w:szCs w:val="24"/>
        </w:rPr>
        <w:t xml:space="preserve">conditions. </w:t>
      </w:r>
    </w:p>
    <w:p w14:paraId="463AA3CB" w14:textId="446C85F8" w:rsidR="00C063C9" w:rsidRPr="0035022E" w:rsidRDefault="00C063C9" w:rsidP="00E667A9">
      <w:pPr>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Results:</w:t>
      </w:r>
      <w:r w:rsidR="00FC6EF4" w:rsidRPr="0035022E">
        <w:rPr>
          <w:rFonts w:ascii="Times New Roman" w:hAnsi="Times New Roman" w:cs="Times New Roman"/>
          <w:b/>
          <w:color w:val="000000" w:themeColor="text1"/>
          <w:sz w:val="24"/>
          <w:szCs w:val="24"/>
        </w:rPr>
        <w:t xml:space="preserve"> </w:t>
      </w:r>
      <w:r w:rsidR="00FC6F36" w:rsidRPr="00FA4161">
        <w:rPr>
          <w:rFonts w:ascii="Times New Roman" w:hAnsi="Times New Roman" w:cs="Times New Roman"/>
          <w:bCs/>
          <w:color w:val="000000" w:themeColor="text1"/>
          <w:sz w:val="24"/>
          <w:szCs w:val="24"/>
        </w:rPr>
        <w:t>FPPA</w:t>
      </w:r>
      <w:r w:rsidR="00FC6F36" w:rsidRPr="0035022E">
        <w:rPr>
          <w:rFonts w:ascii="Times New Roman" w:hAnsi="Times New Roman" w:cs="Times New Roman"/>
          <w:bCs/>
          <w:color w:val="000000" w:themeColor="text1"/>
          <w:sz w:val="24"/>
          <w:szCs w:val="24"/>
        </w:rPr>
        <w:t xml:space="preserve"> </w:t>
      </w:r>
      <w:r w:rsidR="00F6558B" w:rsidRPr="0035022E">
        <w:rPr>
          <w:rFonts w:ascii="Times New Roman" w:hAnsi="Times New Roman" w:cs="Times New Roman"/>
          <w:bCs/>
          <w:color w:val="000000" w:themeColor="text1"/>
          <w:sz w:val="24"/>
          <w:szCs w:val="24"/>
        </w:rPr>
        <w:t xml:space="preserve">was lower (moderate to large effect) for </w:t>
      </w:r>
      <w:r w:rsidR="00FC6F36" w:rsidRPr="0035022E">
        <w:rPr>
          <w:rFonts w:ascii="Times New Roman" w:hAnsi="Times New Roman" w:cs="Times New Roman"/>
          <w:bCs/>
          <w:color w:val="000000" w:themeColor="text1"/>
          <w:sz w:val="24"/>
          <w:szCs w:val="24"/>
        </w:rPr>
        <w:t>SLL</w:t>
      </w:r>
      <w:r w:rsidR="00F6558B" w:rsidRPr="0035022E">
        <w:rPr>
          <w:rFonts w:ascii="Times New Roman" w:hAnsi="Times New Roman" w:cs="Times New Roman"/>
          <w:bCs/>
          <w:color w:val="000000" w:themeColor="text1"/>
          <w:sz w:val="24"/>
          <w:szCs w:val="24"/>
        </w:rPr>
        <w:t xml:space="preserve"> in sand compared to</w:t>
      </w:r>
      <w:r w:rsidR="00E60B02">
        <w:rPr>
          <w:rFonts w:ascii="Times New Roman" w:hAnsi="Times New Roman" w:cs="Times New Roman"/>
          <w:bCs/>
          <w:color w:val="000000" w:themeColor="text1"/>
          <w:sz w:val="24"/>
          <w:szCs w:val="24"/>
        </w:rPr>
        <w:t xml:space="preserve"> land</w:t>
      </w:r>
      <w:r w:rsidR="005A56EA">
        <w:rPr>
          <w:rFonts w:ascii="Times New Roman" w:hAnsi="Times New Roman" w:cs="Times New Roman"/>
          <w:bCs/>
          <w:color w:val="000000" w:themeColor="text1"/>
          <w:sz w:val="24"/>
          <w:szCs w:val="24"/>
        </w:rPr>
        <w:t xml:space="preserve"> in both legs</w:t>
      </w:r>
      <w:r w:rsidR="00561654" w:rsidRPr="0035022E">
        <w:rPr>
          <w:rFonts w:ascii="Times New Roman" w:hAnsi="Times New Roman" w:cs="Times New Roman"/>
          <w:bCs/>
          <w:color w:val="000000" w:themeColor="text1"/>
          <w:sz w:val="24"/>
          <w:szCs w:val="24"/>
        </w:rPr>
        <w:t xml:space="preserve"> </w:t>
      </w:r>
      <w:r w:rsidR="00ED029B">
        <w:rPr>
          <w:rFonts w:ascii="Times New Roman" w:hAnsi="Times New Roman" w:cs="Times New Roman"/>
          <w:bCs/>
          <w:color w:val="000000" w:themeColor="text1"/>
          <w:sz w:val="24"/>
          <w:szCs w:val="24"/>
        </w:rPr>
        <w:t>(</w:t>
      </w:r>
      <w:r w:rsidR="005A56EA">
        <w:rPr>
          <w:rFonts w:ascii="Times New Roman" w:hAnsi="Times New Roman" w:cs="Times New Roman"/>
          <w:bCs/>
          <w:color w:val="000000" w:themeColor="text1"/>
          <w:sz w:val="24"/>
          <w:szCs w:val="24"/>
        </w:rPr>
        <w:t xml:space="preserve">Left: </w:t>
      </w:r>
      <w:r w:rsidR="00561654" w:rsidRPr="0035022E">
        <w:rPr>
          <w:rFonts w:ascii="Times New Roman" w:hAnsi="Times New Roman" w:cs="Times New Roman"/>
          <w:sz w:val="24"/>
          <w:szCs w:val="24"/>
        </w:rPr>
        <w:t>4.3</w:t>
      </w:r>
      <w:r w:rsidR="005C3DBC" w:rsidRPr="0035022E">
        <w:rPr>
          <w:rFonts w:ascii="Times New Roman" w:hAnsi="Times New Roman" w:cs="Times New Roman"/>
          <w:sz w:val="24"/>
          <w:szCs w:val="24"/>
        </w:rPr>
        <w:t>⁰</w:t>
      </w:r>
      <w:r w:rsidR="00561654" w:rsidRPr="0035022E">
        <w:rPr>
          <w:rFonts w:ascii="Times New Roman" w:hAnsi="Times New Roman" w:cs="Times New Roman"/>
          <w:sz w:val="24"/>
          <w:szCs w:val="24"/>
        </w:rPr>
        <w:t xml:space="preserve"> ±2.8</w:t>
      </w:r>
      <w:r w:rsidR="005C3DBC" w:rsidRPr="0035022E">
        <w:rPr>
          <w:rFonts w:ascii="Times New Roman" w:hAnsi="Times New Roman" w:cs="Times New Roman"/>
          <w:sz w:val="24"/>
          <w:szCs w:val="24"/>
        </w:rPr>
        <w:t>⁰</w:t>
      </w:r>
      <w:r w:rsidR="005A56EA">
        <w:rPr>
          <w:rFonts w:ascii="Times New Roman" w:hAnsi="Times New Roman" w:cs="Times New Roman"/>
          <w:sz w:val="24"/>
          <w:szCs w:val="24"/>
        </w:rPr>
        <w:t>; Right:</w:t>
      </w:r>
      <w:r w:rsidR="00561654" w:rsidRPr="0035022E">
        <w:rPr>
          <w:rFonts w:ascii="Times New Roman" w:hAnsi="Times New Roman" w:cs="Times New Roman"/>
          <w:bCs/>
          <w:color w:val="000000" w:themeColor="text1"/>
          <w:sz w:val="24"/>
          <w:szCs w:val="24"/>
        </w:rPr>
        <w:t xml:space="preserve"> </w:t>
      </w:r>
      <w:r w:rsidR="00561654" w:rsidRPr="0035022E">
        <w:rPr>
          <w:rFonts w:ascii="Times New Roman" w:hAnsi="Times New Roman" w:cs="Times New Roman"/>
          <w:sz w:val="24"/>
          <w:szCs w:val="24"/>
        </w:rPr>
        <w:t>4.1</w:t>
      </w:r>
      <w:r w:rsidR="005C3DBC" w:rsidRPr="0035022E">
        <w:rPr>
          <w:rFonts w:ascii="Times New Roman" w:hAnsi="Times New Roman" w:cs="Times New Roman"/>
          <w:sz w:val="24"/>
          <w:szCs w:val="24"/>
        </w:rPr>
        <w:t>⁰</w:t>
      </w:r>
      <w:r w:rsidR="00561654" w:rsidRPr="0035022E">
        <w:rPr>
          <w:rFonts w:ascii="Times New Roman" w:hAnsi="Times New Roman" w:cs="Times New Roman"/>
          <w:sz w:val="24"/>
          <w:szCs w:val="24"/>
        </w:rPr>
        <w:t xml:space="preserve"> ±3.8</w:t>
      </w:r>
      <w:r w:rsidR="005C3DBC" w:rsidRPr="0035022E">
        <w:rPr>
          <w:rFonts w:ascii="Times New Roman" w:hAnsi="Times New Roman" w:cs="Times New Roman"/>
          <w:sz w:val="24"/>
          <w:szCs w:val="24"/>
        </w:rPr>
        <w:t>⁰</w:t>
      </w:r>
      <w:r w:rsidR="005A56EA">
        <w:rPr>
          <w:rFonts w:ascii="Times New Roman" w:hAnsi="Times New Roman" w:cs="Times New Roman"/>
          <w:sz w:val="24"/>
          <w:szCs w:val="24"/>
        </w:rPr>
        <w:t>)</w:t>
      </w:r>
      <w:r w:rsidR="00561654" w:rsidRPr="0035022E">
        <w:rPr>
          <w:rFonts w:ascii="Times New Roman" w:hAnsi="Times New Roman" w:cs="Times New Roman"/>
          <w:bCs/>
          <w:color w:val="000000" w:themeColor="text1"/>
          <w:sz w:val="24"/>
          <w:szCs w:val="24"/>
        </w:rPr>
        <w:t xml:space="preserve"> f</w:t>
      </w:r>
      <w:r w:rsidR="00F6558B" w:rsidRPr="0035022E">
        <w:rPr>
          <w:rFonts w:ascii="Times New Roman" w:hAnsi="Times New Roman" w:cs="Times New Roman"/>
          <w:bCs/>
          <w:color w:val="000000" w:themeColor="text1"/>
          <w:sz w:val="24"/>
          <w:szCs w:val="24"/>
        </w:rPr>
        <w:t xml:space="preserve">or females. However, effects were unclear </w:t>
      </w:r>
      <w:r w:rsidR="00F72C5E" w:rsidRPr="0035022E">
        <w:rPr>
          <w:rFonts w:ascii="Times New Roman" w:hAnsi="Times New Roman" w:cs="Times New Roman"/>
          <w:bCs/>
          <w:color w:val="000000" w:themeColor="text1"/>
          <w:sz w:val="24"/>
          <w:szCs w:val="24"/>
        </w:rPr>
        <w:t>(</w:t>
      </w:r>
      <w:r w:rsidR="005A56EA">
        <w:rPr>
          <w:rFonts w:ascii="Times New Roman" w:hAnsi="Times New Roman" w:cs="Times New Roman"/>
          <w:bCs/>
          <w:color w:val="000000" w:themeColor="text1"/>
          <w:sz w:val="24"/>
          <w:szCs w:val="24"/>
        </w:rPr>
        <w:t xml:space="preserve">Left: </w:t>
      </w:r>
      <w:r w:rsidR="00F72C5E" w:rsidRPr="0035022E">
        <w:rPr>
          <w:rFonts w:ascii="Times New Roman" w:hAnsi="Times New Roman" w:cs="Times New Roman"/>
          <w:sz w:val="24"/>
          <w:szCs w:val="24"/>
        </w:rPr>
        <w:t>-0.7</w:t>
      </w:r>
      <w:r w:rsidR="005C3DBC" w:rsidRPr="0035022E">
        <w:rPr>
          <w:rFonts w:ascii="Times New Roman" w:hAnsi="Times New Roman" w:cs="Times New Roman"/>
          <w:sz w:val="24"/>
          <w:szCs w:val="24"/>
        </w:rPr>
        <w:t>⁰</w:t>
      </w:r>
      <w:r w:rsidR="00F72C5E" w:rsidRPr="0035022E">
        <w:rPr>
          <w:rFonts w:ascii="Times New Roman" w:hAnsi="Times New Roman" w:cs="Times New Roman"/>
          <w:sz w:val="24"/>
          <w:szCs w:val="24"/>
        </w:rPr>
        <w:t xml:space="preserve"> ±2.2</w:t>
      </w:r>
      <w:r w:rsidR="005C3DBC" w:rsidRPr="0035022E">
        <w:rPr>
          <w:rFonts w:ascii="Times New Roman" w:hAnsi="Times New Roman" w:cs="Times New Roman"/>
          <w:sz w:val="24"/>
          <w:szCs w:val="24"/>
        </w:rPr>
        <w:t>⁰</w:t>
      </w:r>
      <w:r w:rsidR="005A56EA">
        <w:rPr>
          <w:rFonts w:ascii="Times New Roman" w:hAnsi="Times New Roman" w:cs="Times New Roman"/>
          <w:sz w:val="24"/>
          <w:szCs w:val="24"/>
        </w:rPr>
        <w:t>)</w:t>
      </w:r>
      <w:r w:rsidR="00F72C5E" w:rsidRPr="0035022E">
        <w:rPr>
          <w:rFonts w:ascii="Times New Roman" w:hAnsi="Times New Roman" w:cs="Times New Roman"/>
          <w:sz w:val="24"/>
          <w:szCs w:val="24"/>
        </w:rPr>
        <w:t xml:space="preserve"> </w:t>
      </w:r>
      <w:r w:rsidR="00F6558B" w:rsidRPr="0035022E">
        <w:rPr>
          <w:rFonts w:ascii="Times New Roman" w:hAnsi="Times New Roman" w:cs="Times New Roman"/>
          <w:bCs/>
          <w:color w:val="000000" w:themeColor="text1"/>
          <w:sz w:val="24"/>
          <w:szCs w:val="24"/>
        </w:rPr>
        <w:t>and trivial for males</w:t>
      </w:r>
      <w:r w:rsidR="00F72C5E" w:rsidRPr="0035022E">
        <w:rPr>
          <w:rFonts w:ascii="Times New Roman" w:hAnsi="Times New Roman" w:cs="Times New Roman"/>
          <w:sz w:val="24"/>
          <w:szCs w:val="24"/>
        </w:rPr>
        <w:t xml:space="preserve"> (</w:t>
      </w:r>
      <w:r w:rsidR="005A56EA">
        <w:rPr>
          <w:rFonts w:ascii="Times New Roman" w:hAnsi="Times New Roman" w:cs="Times New Roman"/>
          <w:sz w:val="24"/>
          <w:szCs w:val="24"/>
        </w:rPr>
        <w:t xml:space="preserve">Right: </w:t>
      </w:r>
      <w:r w:rsidR="00F72C5E" w:rsidRPr="0035022E">
        <w:rPr>
          <w:rFonts w:ascii="Times New Roman" w:hAnsi="Times New Roman" w:cs="Times New Roman"/>
          <w:sz w:val="24"/>
          <w:szCs w:val="24"/>
        </w:rPr>
        <w:t>-1.1</w:t>
      </w:r>
      <w:r w:rsidR="005C3DBC" w:rsidRPr="0035022E">
        <w:rPr>
          <w:rFonts w:ascii="Times New Roman" w:hAnsi="Times New Roman" w:cs="Times New Roman"/>
          <w:sz w:val="24"/>
          <w:szCs w:val="24"/>
        </w:rPr>
        <w:t>⁰</w:t>
      </w:r>
      <w:r w:rsidR="00F72C5E" w:rsidRPr="0035022E">
        <w:rPr>
          <w:rFonts w:ascii="Times New Roman" w:hAnsi="Times New Roman" w:cs="Times New Roman"/>
          <w:sz w:val="24"/>
          <w:szCs w:val="24"/>
        </w:rPr>
        <w:t xml:space="preserve"> ±1.9</w:t>
      </w:r>
      <w:r w:rsidR="005C3DBC" w:rsidRPr="0035022E">
        <w:rPr>
          <w:rFonts w:ascii="Times New Roman" w:hAnsi="Times New Roman" w:cs="Times New Roman"/>
          <w:sz w:val="24"/>
          <w:szCs w:val="24"/>
        </w:rPr>
        <w:t>⁰</w:t>
      </w:r>
      <w:r w:rsidR="005A56EA">
        <w:rPr>
          <w:rFonts w:ascii="Times New Roman" w:hAnsi="Times New Roman" w:cs="Times New Roman"/>
          <w:sz w:val="24"/>
          <w:szCs w:val="24"/>
        </w:rPr>
        <w:t>)</w:t>
      </w:r>
      <w:r w:rsidR="00F6558B" w:rsidRPr="0035022E">
        <w:rPr>
          <w:rFonts w:ascii="Times New Roman" w:hAnsi="Times New Roman" w:cs="Times New Roman"/>
          <w:bCs/>
          <w:color w:val="000000" w:themeColor="text1"/>
          <w:sz w:val="24"/>
          <w:szCs w:val="24"/>
        </w:rPr>
        <w:t xml:space="preserve">. </w:t>
      </w:r>
      <w:r w:rsidR="001617CA">
        <w:rPr>
          <w:rFonts w:ascii="Times New Roman" w:hAnsi="Times New Roman" w:cs="Times New Roman"/>
          <w:bCs/>
          <w:color w:val="000000" w:themeColor="text1"/>
          <w:sz w:val="24"/>
          <w:szCs w:val="24"/>
        </w:rPr>
        <w:t>FPPA</w:t>
      </w:r>
      <w:r w:rsidR="00F6558B" w:rsidRPr="0035022E">
        <w:rPr>
          <w:rFonts w:ascii="Times New Roman" w:hAnsi="Times New Roman" w:cs="Times New Roman"/>
          <w:bCs/>
          <w:color w:val="000000" w:themeColor="text1"/>
          <w:sz w:val="24"/>
          <w:szCs w:val="24"/>
        </w:rPr>
        <w:t xml:space="preserve"> differences for males and females perfo</w:t>
      </w:r>
      <w:r w:rsidR="00561654" w:rsidRPr="0035022E">
        <w:rPr>
          <w:rFonts w:ascii="Times New Roman" w:hAnsi="Times New Roman" w:cs="Times New Roman"/>
          <w:bCs/>
          <w:color w:val="000000" w:themeColor="text1"/>
          <w:sz w:val="24"/>
          <w:szCs w:val="24"/>
        </w:rPr>
        <w:t>r</w:t>
      </w:r>
      <w:r w:rsidR="00F6558B" w:rsidRPr="0035022E">
        <w:rPr>
          <w:rFonts w:ascii="Times New Roman" w:hAnsi="Times New Roman" w:cs="Times New Roman"/>
          <w:bCs/>
          <w:color w:val="000000" w:themeColor="text1"/>
          <w:sz w:val="24"/>
          <w:szCs w:val="24"/>
        </w:rPr>
        <w:t>ming DJ were unclear</w:t>
      </w:r>
      <w:r w:rsidR="00CB0080" w:rsidRPr="0035022E">
        <w:rPr>
          <w:rFonts w:ascii="Times New Roman" w:hAnsi="Times New Roman" w:cs="Times New Roman"/>
          <w:bCs/>
          <w:color w:val="000000" w:themeColor="text1"/>
          <w:sz w:val="24"/>
          <w:szCs w:val="24"/>
        </w:rPr>
        <w:t>, thus more data is required</w:t>
      </w:r>
      <w:r w:rsidR="00F6558B" w:rsidRPr="0035022E">
        <w:rPr>
          <w:rFonts w:ascii="Times New Roman" w:hAnsi="Times New Roman" w:cs="Times New Roman"/>
          <w:bCs/>
          <w:color w:val="000000" w:themeColor="text1"/>
          <w:sz w:val="24"/>
          <w:szCs w:val="24"/>
        </w:rPr>
        <w:t>.</w:t>
      </w:r>
      <w:r w:rsidR="00F6558B" w:rsidRPr="0035022E">
        <w:rPr>
          <w:rFonts w:ascii="Times New Roman" w:hAnsi="Times New Roman" w:cs="Times New Roman"/>
          <w:b/>
          <w:color w:val="000000" w:themeColor="text1"/>
          <w:sz w:val="24"/>
          <w:szCs w:val="24"/>
        </w:rPr>
        <w:t xml:space="preserve"> </w:t>
      </w:r>
      <w:r w:rsidR="00E60B02">
        <w:rPr>
          <w:rFonts w:ascii="Times New Roman" w:hAnsi="Times New Roman" w:cs="Times New Roman"/>
          <w:sz w:val="24"/>
          <w:szCs w:val="24"/>
        </w:rPr>
        <w:t xml:space="preserve">Differences in FPPA (land vs sand) </w:t>
      </w:r>
      <w:r w:rsidR="00E60B02" w:rsidRPr="0035022E">
        <w:rPr>
          <w:rFonts w:ascii="Times New Roman" w:hAnsi="Times New Roman" w:cs="Times New Roman"/>
          <w:sz w:val="24"/>
          <w:szCs w:val="24"/>
        </w:rPr>
        <w:t>with respect to grouping (sex) for both SL</w:t>
      </w:r>
      <w:r w:rsidR="00E60B02">
        <w:rPr>
          <w:rFonts w:ascii="Times New Roman" w:hAnsi="Times New Roman" w:cs="Times New Roman"/>
          <w:sz w:val="24"/>
          <w:szCs w:val="24"/>
        </w:rPr>
        <w:t>L</w:t>
      </w:r>
      <w:r w:rsidR="00E60B02" w:rsidRPr="0035022E">
        <w:rPr>
          <w:rFonts w:ascii="Times New Roman" w:hAnsi="Times New Roman" w:cs="Times New Roman"/>
          <w:sz w:val="24"/>
          <w:szCs w:val="24"/>
        </w:rPr>
        <w:t xml:space="preserve"> </w:t>
      </w:r>
      <w:r w:rsidR="003411C4">
        <w:rPr>
          <w:rFonts w:ascii="Times New Roman" w:hAnsi="Times New Roman" w:cs="Times New Roman"/>
          <w:sz w:val="24"/>
          <w:szCs w:val="24"/>
        </w:rPr>
        <w:t>(Left:</w:t>
      </w:r>
      <w:r w:rsidR="003411C4" w:rsidRPr="0035022E">
        <w:rPr>
          <w:rFonts w:ascii="Times New Roman" w:hAnsi="Times New Roman" w:cs="Times New Roman"/>
          <w:sz w:val="24"/>
          <w:szCs w:val="24"/>
        </w:rPr>
        <w:t xml:space="preserve"> 4.9</w:t>
      </w:r>
      <w:r w:rsidR="005C3DBC" w:rsidRPr="0035022E">
        <w:rPr>
          <w:rFonts w:ascii="Times New Roman" w:hAnsi="Times New Roman" w:cs="Times New Roman"/>
          <w:sz w:val="24"/>
          <w:szCs w:val="24"/>
        </w:rPr>
        <w:t>⁰</w:t>
      </w:r>
      <w:r w:rsidR="00E60B02" w:rsidRPr="0035022E">
        <w:rPr>
          <w:rFonts w:ascii="Times New Roman" w:hAnsi="Times New Roman" w:cs="Times New Roman"/>
          <w:sz w:val="24"/>
          <w:szCs w:val="24"/>
        </w:rPr>
        <w:t xml:space="preserve"> ±3.0</w:t>
      </w:r>
      <w:r w:rsidR="005C3DBC" w:rsidRPr="0035022E">
        <w:rPr>
          <w:rFonts w:ascii="Times New Roman" w:hAnsi="Times New Roman" w:cs="Times New Roman"/>
          <w:sz w:val="24"/>
          <w:szCs w:val="24"/>
        </w:rPr>
        <w:t>⁰</w:t>
      </w:r>
      <w:r w:rsidR="00E60B02" w:rsidRPr="0035022E">
        <w:rPr>
          <w:rFonts w:ascii="Times New Roman" w:hAnsi="Times New Roman" w:cs="Times New Roman"/>
          <w:sz w:val="24"/>
          <w:szCs w:val="24"/>
        </w:rPr>
        <w:t xml:space="preserve">) and </w:t>
      </w:r>
      <w:r w:rsidR="003411C4">
        <w:rPr>
          <w:rFonts w:ascii="Times New Roman" w:hAnsi="Times New Roman" w:cs="Times New Roman"/>
          <w:sz w:val="24"/>
          <w:szCs w:val="24"/>
        </w:rPr>
        <w:t xml:space="preserve">(Right: </w:t>
      </w:r>
      <w:r w:rsidR="00E60B02" w:rsidRPr="0035022E">
        <w:rPr>
          <w:rFonts w:ascii="Times New Roman" w:hAnsi="Times New Roman" w:cs="Times New Roman"/>
          <w:sz w:val="24"/>
          <w:szCs w:val="24"/>
        </w:rPr>
        <w:t>5.1</w:t>
      </w:r>
      <w:r w:rsidR="005C3DBC" w:rsidRPr="0035022E">
        <w:rPr>
          <w:rFonts w:ascii="Times New Roman" w:hAnsi="Times New Roman" w:cs="Times New Roman"/>
          <w:sz w:val="24"/>
          <w:szCs w:val="24"/>
        </w:rPr>
        <w:t>⁰</w:t>
      </w:r>
      <w:r w:rsidR="00E60B02" w:rsidRPr="0035022E">
        <w:rPr>
          <w:rFonts w:ascii="Times New Roman" w:hAnsi="Times New Roman" w:cs="Times New Roman"/>
          <w:sz w:val="24"/>
          <w:szCs w:val="24"/>
        </w:rPr>
        <w:t xml:space="preserve"> ±4.0</w:t>
      </w:r>
      <w:r w:rsidR="005C3DBC" w:rsidRPr="0035022E">
        <w:rPr>
          <w:rFonts w:ascii="Times New Roman" w:hAnsi="Times New Roman" w:cs="Times New Roman"/>
          <w:sz w:val="24"/>
          <w:szCs w:val="24"/>
        </w:rPr>
        <w:t>⁰</w:t>
      </w:r>
      <w:r w:rsidR="00E60B02">
        <w:rPr>
          <w:rFonts w:ascii="Times New Roman" w:hAnsi="Times New Roman" w:cs="Times New Roman"/>
          <w:sz w:val="24"/>
          <w:szCs w:val="24"/>
        </w:rPr>
        <w:t>) were both very likely higher small</w:t>
      </w:r>
      <w:r w:rsidR="00E60B02" w:rsidRPr="0035022E">
        <w:rPr>
          <w:rFonts w:ascii="Times New Roman" w:hAnsi="Times New Roman" w:cs="Times New Roman"/>
          <w:sz w:val="24"/>
          <w:szCs w:val="24"/>
        </w:rPr>
        <w:t>/ possibly moderate for females compared to males</w:t>
      </w:r>
      <w:r w:rsidR="00E60B02">
        <w:rPr>
          <w:rFonts w:ascii="Times New Roman" w:hAnsi="Times New Roman" w:cs="Times New Roman"/>
          <w:sz w:val="24"/>
          <w:szCs w:val="24"/>
        </w:rPr>
        <w:t>.</w:t>
      </w:r>
    </w:p>
    <w:p w14:paraId="0530E59E" w14:textId="15DE433B" w:rsidR="00C063C9" w:rsidRPr="0035022E" w:rsidRDefault="00C063C9" w:rsidP="00E667A9">
      <w:pPr>
        <w:spacing w:line="480" w:lineRule="auto"/>
        <w:jc w:val="both"/>
        <w:rPr>
          <w:rFonts w:ascii="Times New Roman" w:hAnsi="Times New Roman" w:cs="Times New Roman"/>
          <w:color w:val="000000" w:themeColor="text1"/>
          <w:sz w:val="24"/>
          <w:szCs w:val="24"/>
        </w:rPr>
      </w:pPr>
      <w:r w:rsidRPr="0035022E">
        <w:rPr>
          <w:rFonts w:ascii="Times New Roman" w:hAnsi="Times New Roman" w:cs="Times New Roman"/>
          <w:b/>
          <w:color w:val="000000" w:themeColor="text1"/>
          <w:sz w:val="24"/>
          <w:szCs w:val="24"/>
        </w:rPr>
        <w:lastRenderedPageBreak/>
        <w:t>Conclusions</w:t>
      </w:r>
      <w:r w:rsidRPr="0035022E">
        <w:rPr>
          <w:rFonts w:ascii="Times New Roman" w:hAnsi="Times New Roman" w:cs="Times New Roman"/>
          <w:color w:val="000000" w:themeColor="text1"/>
          <w:sz w:val="24"/>
          <w:szCs w:val="24"/>
        </w:rPr>
        <w:t>:</w:t>
      </w:r>
      <w:r w:rsidR="00E90869" w:rsidRPr="0035022E">
        <w:rPr>
          <w:rFonts w:ascii="Times New Roman" w:hAnsi="Times New Roman" w:cs="Times New Roman"/>
          <w:color w:val="000000" w:themeColor="text1"/>
          <w:sz w:val="24"/>
          <w:szCs w:val="24"/>
        </w:rPr>
        <w:t xml:space="preserve"> </w:t>
      </w:r>
      <w:r w:rsidR="00257D3C" w:rsidRPr="0035022E">
        <w:rPr>
          <w:rFonts w:ascii="Times New Roman" w:hAnsi="Times New Roman" w:cs="Times New Roman"/>
          <w:sz w:val="24"/>
          <w:szCs w:val="24"/>
        </w:rPr>
        <w:t>The effect</w:t>
      </w:r>
      <w:r w:rsidR="00782B0B" w:rsidRPr="0035022E">
        <w:rPr>
          <w:rFonts w:ascii="Times New Roman" w:hAnsi="Times New Roman" w:cs="Times New Roman"/>
          <w:sz w:val="24"/>
          <w:szCs w:val="24"/>
        </w:rPr>
        <w:t>s</w:t>
      </w:r>
      <w:r w:rsidR="00257D3C" w:rsidRPr="0035022E">
        <w:rPr>
          <w:rFonts w:ascii="Times New Roman" w:hAnsi="Times New Roman" w:cs="Times New Roman"/>
          <w:sz w:val="24"/>
          <w:szCs w:val="24"/>
        </w:rPr>
        <w:t xml:space="preserve"> of sand on </w:t>
      </w:r>
      <w:r w:rsidR="00FC6F36" w:rsidRPr="0035022E">
        <w:rPr>
          <w:rFonts w:ascii="Times New Roman" w:hAnsi="Times New Roman" w:cs="Times New Roman"/>
          <w:sz w:val="24"/>
          <w:szCs w:val="24"/>
        </w:rPr>
        <w:t>FPPA</w:t>
      </w:r>
      <w:r w:rsidR="00257D3C" w:rsidRPr="0035022E">
        <w:rPr>
          <w:rFonts w:ascii="Times New Roman" w:hAnsi="Times New Roman" w:cs="Times New Roman"/>
          <w:sz w:val="24"/>
          <w:szCs w:val="24"/>
        </w:rPr>
        <w:t xml:space="preserve"> </w:t>
      </w:r>
      <w:r w:rsidR="00FC6F36" w:rsidRPr="0035022E">
        <w:rPr>
          <w:rFonts w:ascii="Times New Roman" w:hAnsi="Times New Roman" w:cs="Times New Roman"/>
          <w:sz w:val="24"/>
          <w:szCs w:val="24"/>
        </w:rPr>
        <w:t>during</w:t>
      </w:r>
      <w:r w:rsidR="00257D3C" w:rsidRPr="0035022E">
        <w:rPr>
          <w:rFonts w:ascii="Times New Roman" w:hAnsi="Times New Roman" w:cs="Times New Roman"/>
          <w:sz w:val="24"/>
          <w:szCs w:val="24"/>
        </w:rPr>
        <w:t xml:space="preserve"> DJ</w:t>
      </w:r>
      <w:r w:rsidR="00FC6F36" w:rsidRPr="0035022E">
        <w:rPr>
          <w:rFonts w:ascii="Times New Roman" w:hAnsi="Times New Roman" w:cs="Times New Roman"/>
          <w:sz w:val="24"/>
          <w:szCs w:val="24"/>
        </w:rPr>
        <w:t xml:space="preserve"> tasks</w:t>
      </w:r>
      <w:r w:rsidR="00257D3C" w:rsidRPr="0035022E">
        <w:rPr>
          <w:rFonts w:ascii="Times New Roman" w:hAnsi="Times New Roman" w:cs="Times New Roman"/>
          <w:sz w:val="24"/>
          <w:szCs w:val="24"/>
        </w:rPr>
        <w:t xml:space="preserve"> in males and females are unclear</w:t>
      </w:r>
      <w:r w:rsidR="00CB0080" w:rsidRPr="0035022E">
        <w:rPr>
          <w:rFonts w:ascii="Times New Roman" w:hAnsi="Times New Roman" w:cs="Times New Roman"/>
          <w:sz w:val="24"/>
          <w:szCs w:val="24"/>
        </w:rPr>
        <w:t>,</w:t>
      </w:r>
      <w:r w:rsidR="00257D3C" w:rsidRPr="0035022E">
        <w:rPr>
          <w:rFonts w:ascii="Times New Roman" w:hAnsi="Times New Roman" w:cs="Times New Roman"/>
          <w:sz w:val="24"/>
          <w:szCs w:val="24"/>
        </w:rPr>
        <w:t xml:space="preserve"> further </w:t>
      </w:r>
      <w:r w:rsidR="00CB0080" w:rsidRPr="0035022E">
        <w:rPr>
          <w:rFonts w:ascii="Times New Roman" w:hAnsi="Times New Roman" w:cs="Times New Roman"/>
          <w:sz w:val="24"/>
          <w:szCs w:val="24"/>
        </w:rPr>
        <w:t xml:space="preserve">data </w:t>
      </w:r>
      <w:r w:rsidR="00257D3C" w:rsidRPr="0035022E">
        <w:rPr>
          <w:rFonts w:ascii="Times New Roman" w:hAnsi="Times New Roman" w:cs="Times New Roman"/>
          <w:sz w:val="24"/>
          <w:szCs w:val="24"/>
        </w:rPr>
        <w:t>is required. However, t</w:t>
      </w:r>
      <w:r w:rsidR="00F6558B" w:rsidRPr="0035022E">
        <w:rPr>
          <w:rFonts w:ascii="Times New Roman" w:hAnsi="Times New Roman" w:cs="Times New Roman"/>
          <w:sz w:val="24"/>
          <w:szCs w:val="24"/>
        </w:rPr>
        <w:t>he moderate to large reductions in</w:t>
      </w:r>
      <w:r w:rsidR="00FC6F36" w:rsidRPr="0035022E">
        <w:rPr>
          <w:rFonts w:ascii="Times New Roman" w:hAnsi="Times New Roman" w:cs="Times New Roman"/>
          <w:sz w:val="24"/>
          <w:szCs w:val="24"/>
        </w:rPr>
        <w:t xml:space="preserve"> FPPA</w:t>
      </w:r>
      <w:r w:rsidR="00F6558B" w:rsidRPr="0035022E">
        <w:rPr>
          <w:rFonts w:ascii="Times New Roman" w:hAnsi="Times New Roman" w:cs="Times New Roman"/>
          <w:sz w:val="24"/>
          <w:szCs w:val="24"/>
        </w:rPr>
        <w:t xml:space="preserve"> in females during SL</w:t>
      </w:r>
      <w:r w:rsidR="00FC6F36" w:rsidRPr="0035022E">
        <w:rPr>
          <w:rFonts w:ascii="Times New Roman" w:hAnsi="Times New Roman" w:cs="Times New Roman"/>
          <w:sz w:val="24"/>
          <w:szCs w:val="24"/>
        </w:rPr>
        <w:t>L tasks</w:t>
      </w:r>
      <w:r w:rsidR="00F6558B" w:rsidRPr="0035022E">
        <w:rPr>
          <w:rFonts w:ascii="Times New Roman" w:hAnsi="Times New Roman" w:cs="Times New Roman"/>
          <w:sz w:val="24"/>
          <w:szCs w:val="24"/>
        </w:rPr>
        <w:t xml:space="preserve"> suggest</w:t>
      </w:r>
      <w:r w:rsidR="00CB0080" w:rsidRPr="0035022E">
        <w:rPr>
          <w:rFonts w:ascii="Times New Roman" w:hAnsi="Times New Roman" w:cs="Times New Roman"/>
          <w:sz w:val="24"/>
          <w:szCs w:val="24"/>
        </w:rPr>
        <w:t>s</w:t>
      </w:r>
      <w:r w:rsidR="00F6558B" w:rsidRPr="0035022E">
        <w:rPr>
          <w:rFonts w:ascii="Times New Roman" w:hAnsi="Times New Roman" w:cs="Times New Roman"/>
          <w:sz w:val="24"/>
          <w:szCs w:val="24"/>
        </w:rPr>
        <w:t xml:space="preserve"> sand</w:t>
      </w:r>
      <w:r w:rsidR="00762DE2" w:rsidRPr="0035022E">
        <w:rPr>
          <w:rFonts w:ascii="Times New Roman" w:hAnsi="Times New Roman" w:cs="Times New Roman"/>
          <w:sz w:val="24"/>
          <w:szCs w:val="24"/>
        </w:rPr>
        <w:t xml:space="preserve"> </w:t>
      </w:r>
      <w:r w:rsidR="00C6664E" w:rsidRPr="0035022E">
        <w:rPr>
          <w:rFonts w:ascii="Times New Roman" w:hAnsi="Times New Roman" w:cs="Times New Roman"/>
          <w:sz w:val="24"/>
          <w:szCs w:val="24"/>
        </w:rPr>
        <w:t xml:space="preserve">may provide </w:t>
      </w:r>
      <w:r w:rsidR="00E90869" w:rsidRPr="0035022E">
        <w:rPr>
          <w:rFonts w:ascii="Times New Roman" w:hAnsi="Times New Roman" w:cs="Times New Roman"/>
          <w:sz w:val="24"/>
          <w:szCs w:val="24"/>
        </w:rPr>
        <w:t xml:space="preserve">a safer alternative to firm ground </w:t>
      </w:r>
      <w:r w:rsidR="00C6664E" w:rsidRPr="0035022E">
        <w:rPr>
          <w:rFonts w:ascii="Times New Roman" w:hAnsi="Times New Roman" w:cs="Times New Roman"/>
          <w:sz w:val="24"/>
          <w:szCs w:val="24"/>
        </w:rPr>
        <w:t xml:space="preserve">for female athletes </w:t>
      </w:r>
      <w:r w:rsidR="00E90869" w:rsidRPr="0035022E">
        <w:rPr>
          <w:rFonts w:ascii="Times New Roman" w:hAnsi="Times New Roman" w:cs="Times New Roman"/>
          <w:sz w:val="24"/>
          <w:szCs w:val="24"/>
        </w:rPr>
        <w:t xml:space="preserve">in ACL injury prevention and rehabilitation programs which involve a </w:t>
      </w:r>
      <w:r w:rsidR="00782B0B" w:rsidRPr="0035022E">
        <w:rPr>
          <w:rFonts w:ascii="Times New Roman" w:hAnsi="Times New Roman" w:cs="Times New Roman"/>
          <w:sz w:val="24"/>
          <w:szCs w:val="24"/>
        </w:rPr>
        <w:t xml:space="preserve">SLL </w:t>
      </w:r>
      <w:r w:rsidR="00E90869" w:rsidRPr="0035022E">
        <w:rPr>
          <w:rFonts w:ascii="Times New Roman" w:hAnsi="Times New Roman" w:cs="Times New Roman"/>
          <w:sz w:val="24"/>
          <w:szCs w:val="24"/>
        </w:rPr>
        <w:t>component.</w:t>
      </w:r>
      <w:r w:rsidR="00257D3C" w:rsidRPr="0035022E">
        <w:rPr>
          <w:rFonts w:ascii="Times New Roman" w:hAnsi="Times New Roman" w:cs="Times New Roman"/>
          <w:sz w:val="24"/>
          <w:szCs w:val="24"/>
        </w:rPr>
        <w:t xml:space="preserve"> </w:t>
      </w:r>
    </w:p>
    <w:p w14:paraId="6DD9A3BB" w14:textId="43327F08" w:rsidR="00F508DE" w:rsidRPr="0035022E" w:rsidRDefault="00F508DE" w:rsidP="00E667A9">
      <w:pPr>
        <w:spacing w:after="0" w:line="480" w:lineRule="auto"/>
        <w:jc w:val="both"/>
        <w:rPr>
          <w:rFonts w:ascii="Times New Roman" w:hAnsi="Times New Roman" w:cs="Times New Roman"/>
          <w:color w:val="000000" w:themeColor="text1"/>
          <w:sz w:val="24"/>
          <w:szCs w:val="24"/>
        </w:rPr>
      </w:pPr>
      <w:r w:rsidRPr="0035022E">
        <w:rPr>
          <w:rFonts w:ascii="Times New Roman" w:hAnsi="Times New Roman" w:cs="Times New Roman"/>
          <w:b/>
          <w:color w:val="000000" w:themeColor="text1"/>
          <w:sz w:val="24"/>
          <w:szCs w:val="24"/>
        </w:rPr>
        <w:t xml:space="preserve">Key Words: </w:t>
      </w:r>
      <w:r w:rsidR="00CD7297" w:rsidRPr="0035022E">
        <w:rPr>
          <w:rFonts w:ascii="Times New Roman" w:hAnsi="Times New Roman" w:cs="Times New Roman"/>
          <w:color w:val="000000" w:themeColor="text1"/>
          <w:sz w:val="24"/>
          <w:szCs w:val="24"/>
        </w:rPr>
        <w:t>landing knee valgus, sand</w:t>
      </w:r>
      <w:r w:rsidR="009B3331">
        <w:rPr>
          <w:rFonts w:ascii="Times New Roman" w:hAnsi="Times New Roman" w:cs="Times New Roman"/>
          <w:color w:val="000000" w:themeColor="text1"/>
          <w:sz w:val="24"/>
          <w:szCs w:val="24"/>
        </w:rPr>
        <w:t>, ACL</w:t>
      </w:r>
      <w:r w:rsidRPr="0035022E">
        <w:rPr>
          <w:rFonts w:ascii="Times New Roman" w:hAnsi="Times New Roman" w:cs="Times New Roman"/>
          <w:b/>
          <w:color w:val="000000" w:themeColor="text1"/>
          <w:sz w:val="24"/>
          <w:szCs w:val="24"/>
        </w:rPr>
        <w:t>.</w:t>
      </w:r>
    </w:p>
    <w:p w14:paraId="612D2375" w14:textId="153C724C" w:rsidR="00113FAF" w:rsidRPr="0035022E" w:rsidRDefault="00113FAF" w:rsidP="001A6391">
      <w:pPr>
        <w:spacing w:line="480" w:lineRule="auto"/>
        <w:jc w:val="both"/>
        <w:rPr>
          <w:rFonts w:ascii="Times New Roman" w:hAnsi="Times New Roman" w:cs="Times New Roman"/>
          <w:b/>
          <w:sz w:val="24"/>
          <w:szCs w:val="24"/>
        </w:rPr>
      </w:pPr>
    </w:p>
    <w:p w14:paraId="4AF99850" w14:textId="77777777" w:rsidR="00CD7297" w:rsidRPr="001E283A" w:rsidRDefault="00CD7297" w:rsidP="004908B9">
      <w:pPr>
        <w:spacing w:line="480" w:lineRule="auto"/>
        <w:jc w:val="both"/>
        <w:rPr>
          <w:rFonts w:ascii="Times New Roman" w:hAnsi="Times New Roman" w:cs="Times New Roman"/>
          <w:b/>
        </w:rPr>
      </w:pPr>
    </w:p>
    <w:p w14:paraId="3FEC54C1" w14:textId="13FBDE73" w:rsidR="00436590" w:rsidRDefault="00436590" w:rsidP="004908B9">
      <w:pPr>
        <w:spacing w:line="480" w:lineRule="auto"/>
        <w:jc w:val="both"/>
        <w:rPr>
          <w:rFonts w:cstheme="minorHAnsi"/>
          <w:b/>
          <w:sz w:val="24"/>
          <w:szCs w:val="24"/>
        </w:rPr>
      </w:pPr>
    </w:p>
    <w:p w14:paraId="40919F5E" w14:textId="62B22321" w:rsidR="00332908" w:rsidRDefault="00332908" w:rsidP="004908B9">
      <w:pPr>
        <w:spacing w:line="480" w:lineRule="auto"/>
        <w:jc w:val="both"/>
        <w:rPr>
          <w:rFonts w:cstheme="minorHAnsi"/>
          <w:b/>
          <w:sz w:val="24"/>
          <w:szCs w:val="24"/>
        </w:rPr>
      </w:pPr>
    </w:p>
    <w:p w14:paraId="66FA8B41" w14:textId="6E2FE8A5" w:rsidR="00332908" w:rsidRDefault="00332908" w:rsidP="004908B9">
      <w:pPr>
        <w:spacing w:line="480" w:lineRule="auto"/>
        <w:jc w:val="both"/>
        <w:rPr>
          <w:rFonts w:cstheme="minorHAnsi"/>
          <w:b/>
          <w:sz w:val="24"/>
          <w:szCs w:val="24"/>
        </w:rPr>
      </w:pPr>
    </w:p>
    <w:p w14:paraId="3EFCEEE3" w14:textId="7770B994" w:rsidR="00332908" w:rsidRDefault="00332908" w:rsidP="004908B9">
      <w:pPr>
        <w:spacing w:line="480" w:lineRule="auto"/>
        <w:jc w:val="both"/>
        <w:rPr>
          <w:rFonts w:cstheme="minorHAnsi"/>
          <w:b/>
          <w:sz w:val="24"/>
          <w:szCs w:val="24"/>
        </w:rPr>
      </w:pPr>
    </w:p>
    <w:p w14:paraId="3A8C52C9" w14:textId="194222EA" w:rsidR="00332908" w:rsidRDefault="00332908" w:rsidP="004908B9">
      <w:pPr>
        <w:spacing w:line="480" w:lineRule="auto"/>
        <w:jc w:val="both"/>
        <w:rPr>
          <w:rFonts w:cstheme="minorHAnsi"/>
          <w:b/>
          <w:sz w:val="24"/>
          <w:szCs w:val="24"/>
        </w:rPr>
      </w:pPr>
    </w:p>
    <w:p w14:paraId="194237F6" w14:textId="54F15783" w:rsidR="00332908" w:rsidRDefault="00332908" w:rsidP="004908B9">
      <w:pPr>
        <w:spacing w:line="480" w:lineRule="auto"/>
        <w:jc w:val="both"/>
        <w:rPr>
          <w:rFonts w:cstheme="minorHAnsi"/>
          <w:b/>
          <w:sz w:val="24"/>
          <w:szCs w:val="24"/>
        </w:rPr>
      </w:pPr>
    </w:p>
    <w:p w14:paraId="49B71741" w14:textId="430278BA" w:rsidR="00332908" w:rsidRDefault="00332908" w:rsidP="004908B9">
      <w:pPr>
        <w:spacing w:line="480" w:lineRule="auto"/>
        <w:jc w:val="both"/>
        <w:rPr>
          <w:rFonts w:cstheme="minorHAnsi"/>
          <w:b/>
          <w:sz w:val="24"/>
          <w:szCs w:val="24"/>
        </w:rPr>
      </w:pPr>
    </w:p>
    <w:p w14:paraId="50DE498B" w14:textId="7068634A" w:rsidR="00332908" w:rsidRDefault="00332908" w:rsidP="004908B9">
      <w:pPr>
        <w:spacing w:line="480" w:lineRule="auto"/>
        <w:jc w:val="both"/>
        <w:rPr>
          <w:rFonts w:cstheme="minorHAnsi"/>
          <w:b/>
          <w:sz w:val="24"/>
          <w:szCs w:val="24"/>
        </w:rPr>
      </w:pPr>
    </w:p>
    <w:p w14:paraId="6FB5F8A7" w14:textId="27F5391E" w:rsidR="00332908" w:rsidRDefault="00332908" w:rsidP="004908B9">
      <w:pPr>
        <w:spacing w:line="480" w:lineRule="auto"/>
        <w:jc w:val="both"/>
        <w:rPr>
          <w:rFonts w:cstheme="minorHAnsi"/>
          <w:b/>
          <w:sz w:val="24"/>
          <w:szCs w:val="24"/>
        </w:rPr>
      </w:pPr>
    </w:p>
    <w:p w14:paraId="059CFDEE" w14:textId="3BAD80C4" w:rsidR="00332908" w:rsidRDefault="00332908" w:rsidP="004908B9">
      <w:pPr>
        <w:spacing w:line="480" w:lineRule="auto"/>
        <w:jc w:val="both"/>
        <w:rPr>
          <w:rFonts w:cstheme="minorHAnsi"/>
          <w:b/>
          <w:sz w:val="24"/>
          <w:szCs w:val="24"/>
        </w:rPr>
      </w:pPr>
    </w:p>
    <w:p w14:paraId="6421F5FD" w14:textId="4405E045" w:rsidR="00E667A9" w:rsidRDefault="00E667A9" w:rsidP="004908B9">
      <w:pPr>
        <w:spacing w:line="480" w:lineRule="auto"/>
        <w:jc w:val="both"/>
        <w:rPr>
          <w:rFonts w:cstheme="minorHAnsi"/>
          <w:b/>
          <w:sz w:val="24"/>
          <w:szCs w:val="24"/>
        </w:rPr>
      </w:pPr>
    </w:p>
    <w:p w14:paraId="4905F414" w14:textId="624326DB" w:rsidR="0054178B" w:rsidRDefault="0054178B" w:rsidP="004908B9">
      <w:pPr>
        <w:spacing w:line="480" w:lineRule="auto"/>
        <w:jc w:val="both"/>
        <w:rPr>
          <w:rFonts w:cstheme="minorHAnsi"/>
          <w:b/>
          <w:sz w:val="24"/>
          <w:szCs w:val="24"/>
        </w:rPr>
      </w:pPr>
    </w:p>
    <w:p w14:paraId="53870FAB" w14:textId="4A94269F" w:rsidR="00BA6288" w:rsidRPr="0035022E" w:rsidRDefault="001E283A" w:rsidP="004908B9">
      <w:pPr>
        <w:spacing w:line="480" w:lineRule="auto"/>
        <w:jc w:val="both"/>
        <w:rPr>
          <w:rFonts w:ascii="Times New Roman" w:hAnsi="Times New Roman" w:cs="Times New Roman"/>
          <w:b/>
          <w:sz w:val="24"/>
          <w:szCs w:val="24"/>
        </w:rPr>
      </w:pPr>
      <w:r w:rsidRPr="0035022E">
        <w:rPr>
          <w:rFonts w:ascii="Times New Roman" w:hAnsi="Times New Roman" w:cs="Times New Roman"/>
          <w:b/>
          <w:sz w:val="24"/>
          <w:szCs w:val="24"/>
        </w:rPr>
        <w:lastRenderedPageBreak/>
        <w:t>INTRODUCTION</w:t>
      </w:r>
    </w:p>
    <w:p w14:paraId="6ACD8C51" w14:textId="32F1F3F5" w:rsidR="008074E3" w:rsidRPr="0035022E" w:rsidRDefault="004F464D" w:rsidP="004908B9">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A</w:t>
      </w:r>
      <w:r w:rsidR="0057339C" w:rsidRPr="0035022E">
        <w:rPr>
          <w:rFonts w:ascii="Times New Roman" w:hAnsi="Times New Roman" w:cs="Times New Roman"/>
          <w:sz w:val="24"/>
          <w:szCs w:val="24"/>
        </w:rPr>
        <w:t xml:space="preserve">nterior cruciate ligament (ACL) injuries are common </w:t>
      </w:r>
      <w:r w:rsidR="006C2D5B" w:rsidRPr="0035022E">
        <w:rPr>
          <w:rFonts w:ascii="Times New Roman" w:hAnsi="Times New Roman" w:cs="Times New Roman"/>
          <w:sz w:val="24"/>
          <w:szCs w:val="24"/>
        </w:rPr>
        <w:t xml:space="preserve">across a number of </w:t>
      </w:r>
      <w:r w:rsidR="0057339C" w:rsidRPr="0035022E">
        <w:rPr>
          <w:rFonts w:ascii="Times New Roman" w:hAnsi="Times New Roman" w:cs="Times New Roman"/>
          <w:sz w:val="24"/>
          <w:szCs w:val="24"/>
        </w:rPr>
        <w:t>sports</w:t>
      </w:r>
      <w:r w:rsidR="006C2D5B" w:rsidRPr="0035022E">
        <w:rPr>
          <w:rFonts w:ascii="Times New Roman" w:hAnsi="Times New Roman" w:cs="Times New Roman"/>
          <w:sz w:val="24"/>
          <w:szCs w:val="24"/>
        </w:rPr>
        <w:t xml:space="preserve">, with </w:t>
      </w:r>
      <w:r w:rsidR="00DD6E95" w:rsidRPr="0035022E">
        <w:rPr>
          <w:rFonts w:ascii="Times New Roman" w:hAnsi="Times New Roman" w:cs="Times New Roman"/>
          <w:sz w:val="24"/>
          <w:szCs w:val="24"/>
        </w:rPr>
        <w:t xml:space="preserve">a high prevalence in </w:t>
      </w:r>
      <w:r w:rsidR="006C2D5B" w:rsidRPr="0035022E">
        <w:rPr>
          <w:rFonts w:ascii="Times New Roman" w:hAnsi="Times New Roman" w:cs="Times New Roman"/>
          <w:sz w:val="24"/>
          <w:szCs w:val="24"/>
        </w:rPr>
        <w:t>baske</w:t>
      </w:r>
      <w:r w:rsidR="0041731D" w:rsidRPr="0035022E">
        <w:rPr>
          <w:rFonts w:ascii="Times New Roman" w:hAnsi="Times New Roman" w:cs="Times New Roman"/>
          <w:sz w:val="24"/>
          <w:szCs w:val="24"/>
        </w:rPr>
        <w:t>tball, volleyball and socc</w:t>
      </w:r>
      <w:r w:rsidR="00DD6E95" w:rsidRPr="0035022E">
        <w:rPr>
          <w:rFonts w:ascii="Times New Roman" w:hAnsi="Times New Roman" w:cs="Times New Roman"/>
          <w:sz w:val="24"/>
          <w:szCs w:val="24"/>
        </w:rPr>
        <w:t>er</w:t>
      </w:r>
      <w:r w:rsidR="006C2D5B" w:rsidRPr="0035022E">
        <w:rPr>
          <w:rFonts w:ascii="Times New Roman" w:hAnsi="Times New Roman" w:cs="Times New Roman"/>
          <w:sz w:val="24"/>
          <w:szCs w:val="24"/>
        </w:rPr>
        <w:t>.</w:t>
      </w:r>
      <w:r w:rsidR="00F25732" w:rsidRPr="00F25732">
        <w:rPr>
          <w:rFonts w:ascii="Times New Roman" w:hAnsi="Times New Roman" w:cs="Times New Roman"/>
          <w:sz w:val="24"/>
          <w:szCs w:val="24"/>
          <w:vertAlign w:val="superscript"/>
        </w:rPr>
        <w:t>1</w:t>
      </w:r>
      <w:r w:rsidR="0057339C" w:rsidRPr="0035022E">
        <w:rPr>
          <w:rFonts w:ascii="Times New Roman" w:hAnsi="Times New Roman" w:cs="Times New Roman"/>
          <w:sz w:val="24"/>
          <w:szCs w:val="24"/>
        </w:rPr>
        <w:t xml:space="preserve"> </w:t>
      </w:r>
      <w:r w:rsidR="006C2D5B" w:rsidRPr="0035022E">
        <w:rPr>
          <w:rFonts w:ascii="Times New Roman" w:hAnsi="Times New Roman" w:cs="Times New Roman"/>
          <w:sz w:val="24"/>
          <w:szCs w:val="24"/>
        </w:rPr>
        <w:t xml:space="preserve">Most injuries occur during a </w:t>
      </w:r>
      <w:r w:rsidR="00083BB9" w:rsidRPr="0035022E">
        <w:rPr>
          <w:rFonts w:ascii="Times New Roman" w:hAnsi="Times New Roman" w:cs="Times New Roman"/>
          <w:sz w:val="24"/>
          <w:szCs w:val="24"/>
        </w:rPr>
        <w:t xml:space="preserve">unilateral </w:t>
      </w:r>
      <w:r w:rsidR="006C2D5B" w:rsidRPr="0035022E">
        <w:rPr>
          <w:rFonts w:ascii="Times New Roman" w:hAnsi="Times New Roman" w:cs="Times New Roman"/>
          <w:sz w:val="24"/>
          <w:szCs w:val="24"/>
        </w:rPr>
        <w:t>jumping or landing task</w:t>
      </w:r>
      <w:r w:rsidR="00F25732">
        <w:rPr>
          <w:rFonts w:ascii="Times New Roman" w:hAnsi="Times New Roman" w:cs="Times New Roman"/>
          <w:sz w:val="24"/>
          <w:szCs w:val="24"/>
        </w:rPr>
        <w:t>.</w:t>
      </w:r>
      <w:r w:rsidR="00F25732">
        <w:rPr>
          <w:rFonts w:ascii="Times New Roman" w:hAnsi="Times New Roman" w:cs="Times New Roman"/>
          <w:sz w:val="24"/>
          <w:szCs w:val="24"/>
          <w:vertAlign w:val="superscript"/>
        </w:rPr>
        <w:t xml:space="preserve">2 </w:t>
      </w:r>
      <w:r w:rsidR="006C2D5B" w:rsidRPr="0035022E">
        <w:rPr>
          <w:rFonts w:ascii="Times New Roman" w:hAnsi="Times New Roman" w:cs="Times New Roman"/>
          <w:sz w:val="24"/>
          <w:szCs w:val="24"/>
        </w:rPr>
        <w:t>Despite</w:t>
      </w:r>
      <w:r w:rsidR="00404F0F" w:rsidRPr="0035022E">
        <w:rPr>
          <w:rFonts w:ascii="Times New Roman" w:hAnsi="Times New Roman" w:cs="Times New Roman"/>
          <w:sz w:val="24"/>
          <w:szCs w:val="24"/>
        </w:rPr>
        <w:t xml:space="preserve"> </w:t>
      </w:r>
      <w:r w:rsidR="006C2D5B" w:rsidRPr="0035022E">
        <w:rPr>
          <w:rFonts w:ascii="Times New Roman" w:hAnsi="Times New Roman" w:cs="Times New Roman"/>
          <w:sz w:val="24"/>
          <w:szCs w:val="24"/>
        </w:rPr>
        <w:t xml:space="preserve">significant emphasis </w:t>
      </w:r>
      <w:r w:rsidR="00404F0F" w:rsidRPr="0035022E">
        <w:rPr>
          <w:rFonts w:ascii="Times New Roman" w:hAnsi="Times New Roman" w:cs="Times New Roman"/>
          <w:sz w:val="24"/>
          <w:szCs w:val="24"/>
        </w:rPr>
        <w:t xml:space="preserve">being </w:t>
      </w:r>
      <w:r w:rsidR="006C2D5B" w:rsidRPr="0035022E">
        <w:rPr>
          <w:rFonts w:ascii="Times New Roman" w:hAnsi="Times New Roman" w:cs="Times New Roman"/>
          <w:sz w:val="24"/>
          <w:szCs w:val="24"/>
        </w:rPr>
        <w:t>placed on</w:t>
      </w:r>
      <w:r w:rsidR="00404F0F" w:rsidRPr="0035022E">
        <w:rPr>
          <w:rFonts w:ascii="Times New Roman" w:hAnsi="Times New Roman" w:cs="Times New Roman"/>
          <w:sz w:val="24"/>
          <w:szCs w:val="24"/>
        </w:rPr>
        <w:t xml:space="preserve"> </w:t>
      </w:r>
      <w:r w:rsidR="006C2D5B" w:rsidRPr="0035022E">
        <w:rPr>
          <w:rFonts w:ascii="Times New Roman" w:hAnsi="Times New Roman" w:cs="Times New Roman"/>
          <w:sz w:val="24"/>
          <w:szCs w:val="24"/>
        </w:rPr>
        <w:t>injur</w:t>
      </w:r>
      <w:r w:rsidR="00404F0F" w:rsidRPr="0035022E">
        <w:rPr>
          <w:rFonts w:ascii="Times New Roman" w:hAnsi="Times New Roman" w:cs="Times New Roman"/>
          <w:sz w:val="24"/>
          <w:szCs w:val="24"/>
        </w:rPr>
        <w:t xml:space="preserve">y </w:t>
      </w:r>
      <w:r w:rsidR="00220943" w:rsidRPr="0035022E">
        <w:rPr>
          <w:rFonts w:ascii="Times New Roman" w:hAnsi="Times New Roman" w:cs="Times New Roman"/>
          <w:sz w:val="24"/>
          <w:szCs w:val="24"/>
        </w:rPr>
        <w:t>prevention</w:t>
      </w:r>
      <w:r w:rsidR="00404F0F" w:rsidRPr="0035022E">
        <w:rPr>
          <w:rFonts w:ascii="Times New Roman" w:hAnsi="Times New Roman" w:cs="Times New Roman"/>
          <w:sz w:val="24"/>
          <w:szCs w:val="24"/>
        </w:rPr>
        <w:t xml:space="preserve">, injury rates continue to rise </w:t>
      </w:r>
      <w:r w:rsidR="00F25732">
        <w:rPr>
          <w:rFonts w:ascii="Times New Roman" w:hAnsi="Times New Roman" w:cs="Times New Roman"/>
          <w:sz w:val="24"/>
          <w:szCs w:val="24"/>
          <w:vertAlign w:val="superscript"/>
        </w:rPr>
        <w:t>3</w:t>
      </w:r>
      <w:r w:rsidR="00F25732" w:rsidRPr="0035022E">
        <w:rPr>
          <w:rFonts w:ascii="Times New Roman" w:hAnsi="Times New Roman" w:cs="Times New Roman"/>
          <w:sz w:val="24"/>
          <w:szCs w:val="24"/>
        </w:rPr>
        <w:t xml:space="preserve"> </w:t>
      </w:r>
      <w:r w:rsidR="00404F0F" w:rsidRPr="0035022E">
        <w:rPr>
          <w:rFonts w:ascii="Times New Roman" w:hAnsi="Times New Roman" w:cs="Times New Roman"/>
          <w:sz w:val="24"/>
          <w:szCs w:val="24"/>
        </w:rPr>
        <w:t>and</w:t>
      </w:r>
      <w:r w:rsidRPr="0035022E">
        <w:rPr>
          <w:rFonts w:ascii="Times New Roman" w:hAnsi="Times New Roman" w:cs="Times New Roman"/>
          <w:sz w:val="24"/>
          <w:szCs w:val="24"/>
        </w:rPr>
        <w:t xml:space="preserve"> re-injury is common</w:t>
      </w:r>
      <w:r w:rsidR="00F25732">
        <w:rPr>
          <w:rFonts w:ascii="Times New Roman" w:hAnsi="Times New Roman" w:cs="Times New Roman"/>
          <w:sz w:val="24"/>
          <w:szCs w:val="24"/>
        </w:rPr>
        <w:t>,</w:t>
      </w:r>
      <w:r w:rsidR="00F25732">
        <w:rPr>
          <w:rFonts w:ascii="Times New Roman" w:hAnsi="Times New Roman" w:cs="Times New Roman"/>
          <w:sz w:val="24"/>
          <w:szCs w:val="24"/>
          <w:vertAlign w:val="superscript"/>
        </w:rPr>
        <w:t>4</w:t>
      </w:r>
      <w:r w:rsidR="008074E3" w:rsidRPr="0035022E">
        <w:rPr>
          <w:rFonts w:ascii="Times New Roman" w:hAnsi="Times New Roman" w:cs="Times New Roman"/>
          <w:sz w:val="24"/>
          <w:szCs w:val="24"/>
        </w:rPr>
        <w:t xml:space="preserve"> with significant time lost from sport</w:t>
      </w:r>
      <w:r w:rsidR="00404F0F" w:rsidRPr="0035022E">
        <w:rPr>
          <w:rFonts w:ascii="Times New Roman" w:hAnsi="Times New Roman" w:cs="Times New Roman"/>
          <w:sz w:val="24"/>
          <w:szCs w:val="24"/>
        </w:rPr>
        <w:t>.</w:t>
      </w:r>
      <w:r w:rsidRPr="0035022E">
        <w:rPr>
          <w:rFonts w:ascii="Times New Roman" w:hAnsi="Times New Roman" w:cs="Times New Roman"/>
          <w:sz w:val="24"/>
          <w:szCs w:val="24"/>
        </w:rPr>
        <w:t xml:space="preserve"> </w:t>
      </w:r>
      <w:r w:rsidR="00404F0F" w:rsidRPr="0035022E">
        <w:rPr>
          <w:rFonts w:ascii="Times New Roman" w:hAnsi="Times New Roman" w:cs="Times New Roman"/>
          <w:sz w:val="24"/>
          <w:szCs w:val="24"/>
        </w:rPr>
        <w:t>L</w:t>
      </w:r>
      <w:r w:rsidRPr="0035022E">
        <w:rPr>
          <w:rFonts w:ascii="Times New Roman" w:hAnsi="Times New Roman" w:cs="Times New Roman"/>
          <w:sz w:val="24"/>
          <w:szCs w:val="24"/>
        </w:rPr>
        <w:t xml:space="preserve">ong term </w:t>
      </w:r>
      <w:r w:rsidR="00404F0F" w:rsidRPr="0035022E">
        <w:rPr>
          <w:rFonts w:ascii="Times New Roman" w:hAnsi="Times New Roman" w:cs="Times New Roman"/>
          <w:sz w:val="24"/>
          <w:szCs w:val="24"/>
        </w:rPr>
        <w:t xml:space="preserve">prognosis </w:t>
      </w:r>
      <w:r w:rsidRPr="0035022E">
        <w:rPr>
          <w:rFonts w:ascii="Times New Roman" w:hAnsi="Times New Roman" w:cs="Times New Roman"/>
          <w:sz w:val="24"/>
          <w:szCs w:val="24"/>
        </w:rPr>
        <w:t>is poor</w:t>
      </w:r>
      <w:r w:rsidR="00404F0F" w:rsidRPr="0035022E">
        <w:rPr>
          <w:rFonts w:ascii="Times New Roman" w:hAnsi="Times New Roman" w:cs="Times New Roman"/>
          <w:sz w:val="24"/>
          <w:szCs w:val="24"/>
        </w:rPr>
        <w:t>, with increased risk of tibiofemoral and patellofemoral osteoarthritis.</w:t>
      </w:r>
      <w:r w:rsidR="00F25732">
        <w:rPr>
          <w:rFonts w:ascii="Times New Roman" w:hAnsi="Times New Roman" w:cs="Times New Roman"/>
          <w:sz w:val="24"/>
          <w:szCs w:val="24"/>
          <w:vertAlign w:val="superscript"/>
        </w:rPr>
        <w:t>5</w:t>
      </w:r>
      <w:r w:rsidR="00404F0F" w:rsidRPr="0035022E">
        <w:rPr>
          <w:rFonts w:ascii="Times New Roman" w:hAnsi="Times New Roman" w:cs="Times New Roman"/>
          <w:sz w:val="24"/>
          <w:szCs w:val="24"/>
        </w:rPr>
        <w:t xml:space="preserve"> Risk </w:t>
      </w:r>
      <w:r w:rsidR="008074E3" w:rsidRPr="0035022E">
        <w:rPr>
          <w:rFonts w:ascii="Times New Roman" w:hAnsi="Times New Roman" w:cs="Times New Roman"/>
          <w:sz w:val="24"/>
          <w:szCs w:val="24"/>
        </w:rPr>
        <w:t xml:space="preserve">of ACL injury would also appear gender specific, with females demonstrating at </w:t>
      </w:r>
      <w:r w:rsidR="00DC77A4" w:rsidRPr="0035022E">
        <w:rPr>
          <w:rFonts w:ascii="Times New Roman" w:hAnsi="Times New Roman" w:cs="Times New Roman"/>
          <w:sz w:val="24"/>
          <w:szCs w:val="24"/>
        </w:rPr>
        <w:t>least</w:t>
      </w:r>
      <w:r w:rsidR="008074E3" w:rsidRPr="0035022E">
        <w:rPr>
          <w:rFonts w:ascii="Times New Roman" w:hAnsi="Times New Roman" w:cs="Times New Roman"/>
          <w:sz w:val="24"/>
          <w:szCs w:val="24"/>
        </w:rPr>
        <w:t xml:space="preserve"> </w:t>
      </w:r>
      <w:r w:rsidR="004A2F87" w:rsidRPr="0035022E">
        <w:rPr>
          <w:rFonts w:ascii="Times New Roman" w:hAnsi="Times New Roman" w:cs="Times New Roman"/>
          <w:sz w:val="24"/>
          <w:szCs w:val="24"/>
        </w:rPr>
        <w:t>three</w:t>
      </w:r>
      <w:r w:rsidR="0057339C" w:rsidRPr="0035022E">
        <w:rPr>
          <w:rFonts w:ascii="Times New Roman" w:hAnsi="Times New Roman" w:cs="Times New Roman"/>
          <w:sz w:val="24"/>
          <w:szCs w:val="24"/>
        </w:rPr>
        <w:t xml:space="preserve"> times greater risk than their male counterparts.</w:t>
      </w:r>
      <w:r w:rsidR="00F25732">
        <w:rPr>
          <w:rFonts w:ascii="Times New Roman" w:hAnsi="Times New Roman" w:cs="Times New Roman"/>
          <w:sz w:val="24"/>
          <w:szCs w:val="24"/>
          <w:vertAlign w:val="superscript"/>
        </w:rPr>
        <w:t>6</w:t>
      </w:r>
      <w:r w:rsidR="004A2F87" w:rsidRPr="0035022E">
        <w:rPr>
          <w:rFonts w:ascii="Times New Roman" w:hAnsi="Times New Roman" w:cs="Times New Roman"/>
          <w:sz w:val="24"/>
          <w:szCs w:val="24"/>
        </w:rPr>
        <w:t xml:space="preserve"> The increased risk </w:t>
      </w:r>
      <w:r w:rsidR="004A2485" w:rsidRPr="0035022E">
        <w:rPr>
          <w:rFonts w:ascii="Times New Roman" w:hAnsi="Times New Roman" w:cs="Times New Roman"/>
          <w:sz w:val="24"/>
          <w:szCs w:val="24"/>
        </w:rPr>
        <w:t xml:space="preserve">in females </w:t>
      </w:r>
      <w:r w:rsidR="004A2F87" w:rsidRPr="0035022E">
        <w:rPr>
          <w:rFonts w:ascii="Times New Roman" w:hAnsi="Times New Roman" w:cs="Times New Roman"/>
          <w:sz w:val="24"/>
          <w:szCs w:val="24"/>
        </w:rPr>
        <w:t xml:space="preserve">is </w:t>
      </w:r>
      <w:r w:rsidR="003D16B5" w:rsidRPr="0035022E">
        <w:rPr>
          <w:rFonts w:ascii="Times New Roman" w:hAnsi="Times New Roman" w:cs="Times New Roman"/>
          <w:sz w:val="24"/>
          <w:szCs w:val="24"/>
        </w:rPr>
        <w:t xml:space="preserve">likely </w:t>
      </w:r>
      <w:r w:rsidR="004A2F87" w:rsidRPr="0035022E">
        <w:rPr>
          <w:rFonts w:ascii="Times New Roman" w:hAnsi="Times New Roman" w:cs="Times New Roman"/>
          <w:sz w:val="24"/>
          <w:szCs w:val="24"/>
        </w:rPr>
        <w:t>multi-faceted</w:t>
      </w:r>
      <w:r w:rsidR="004A2485" w:rsidRPr="0035022E">
        <w:rPr>
          <w:rFonts w:ascii="Times New Roman" w:hAnsi="Times New Roman" w:cs="Times New Roman"/>
          <w:sz w:val="24"/>
          <w:szCs w:val="24"/>
        </w:rPr>
        <w:t xml:space="preserve">, </w:t>
      </w:r>
      <w:r w:rsidR="00EA700C" w:rsidRPr="0035022E">
        <w:rPr>
          <w:rFonts w:ascii="Times New Roman" w:hAnsi="Times New Roman" w:cs="Times New Roman"/>
          <w:sz w:val="24"/>
          <w:szCs w:val="24"/>
        </w:rPr>
        <w:t>and may include anatomical differences and hormonal changes,</w:t>
      </w:r>
      <w:r w:rsidR="00F25732">
        <w:rPr>
          <w:rFonts w:ascii="Times New Roman" w:hAnsi="Times New Roman" w:cs="Times New Roman"/>
          <w:sz w:val="24"/>
          <w:szCs w:val="24"/>
          <w:vertAlign w:val="superscript"/>
        </w:rPr>
        <w:t>7</w:t>
      </w:r>
      <w:r w:rsidR="00EA700C" w:rsidRPr="0035022E">
        <w:rPr>
          <w:rFonts w:ascii="Times New Roman" w:hAnsi="Times New Roman" w:cs="Times New Roman"/>
          <w:sz w:val="24"/>
          <w:szCs w:val="24"/>
        </w:rPr>
        <w:t xml:space="preserve"> </w:t>
      </w:r>
      <w:r w:rsidR="004A2485" w:rsidRPr="0035022E">
        <w:rPr>
          <w:rFonts w:ascii="Times New Roman" w:hAnsi="Times New Roman" w:cs="Times New Roman"/>
          <w:sz w:val="24"/>
          <w:szCs w:val="24"/>
        </w:rPr>
        <w:t>a</w:t>
      </w:r>
      <w:r w:rsidR="003D16B5" w:rsidRPr="0035022E">
        <w:rPr>
          <w:rFonts w:ascii="Times New Roman" w:hAnsi="Times New Roman" w:cs="Times New Roman"/>
          <w:sz w:val="24"/>
          <w:szCs w:val="24"/>
        </w:rPr>
        <w:t xml:space="preserve">lthough an </w:t>
      </w:r>
      <w:r w:rsidR="009E0E90" w:rsidRPr="0035022E">
        <w:rPr>
          <w:rFonts w:ascii="Times New Roman" w:hAnsi="Times New Roman" w:cs="Times New Roman"/>
          <w:sz w:val="24"/>
          <w:szCs w:val="24"/>
        </w:rPr>
        <w:t>increased</w:t>
      </w:r>
      <w:r w:rsidR="003D16B5" w:rsidRPr="0035022E">
        <w:rPr>
          <w:rFonts w:ascii="Times New Roman" w:hAnsi="Times New Roman" w:cs="Times New Roman"/>
          <w:sz w:val="24"/>
          <w:szCs w:val="24"/>
        </w:rPr>
        <w:t xml:space="preserve"> knee valgus position on landing is </w:t>
      </w:r>
      <w:r w:rsidR="008E37B8" w:rsidRPr="0035022E">
        <w:rPr>
          <w:rFonts w:ascii="Times New Roman" w:hAnsi="Times New Roman" w:cs="Times New Roman"/>
          <w:sz w:val="24"/>
          <w:szCs w:val="24"/>
        </w:rPr>
        <w:t>frequently cited</w:t>
      </w:r>
      <w:r w:rsidR="003D16B5" w:rsidRPr="0035022E">
        <w:rPr>
          <w:rFonts w:ascii="Times New Roman" w:hAnsi="Times New Roman" w:cs="Times New Roman"/>
          <w:sz w:val="24"/>
          <w:szCs w:val="24"/>
        </w:rPr>
        <w:t>.</w:t>
      </w:r>
      <w:r w:rsidR="00F25732">
        <w:rPr>
          <w:rFonts w:ascii="Times New Roman" w:hAnsi="Times New Roman" w:cs="Times New Roman"/>
          <w:sz w:val="24"/>
          <w:szCs w:val="24"/>
          <w:vertAlign w:val="superscript"/>
        </w:rPr>
        <w:t>8,9</w:t>
      </w:r>
      <w:r w:rsidR="003D16B5" w:rsidRPr="0035022E">
        <w:rPr>
          <w:rFonts w:ascii="Times New Roman" w:hAnsi="Times New Roman" w:cs="Times New Roman"/>
          <w:sz w:val="24"/>
          <w:szCs w:val="24"/>
        </w:rPr>
        <w:t xml:space="preserve"> </w:t>
      </w:r>
      <w:r w:rsidR="008074E3" w:rsidRPr="0035022E">
        <w:rPr>
          <w:rFonts w:ascii="Times New Roman" w:hAnsi="Times New Roman" w:cs="Times New Roman"/>
          <w:sz w:val="24"/>
          <w:szCs w:val="24"/>
        </w:rPr>
        <w:t>Establishing an effective intervention to help reduce injury occurrence</w:t>
      </w:r>
      <w:r w:rsidR="00083BB9" w:rsidRPr="0035022E">
        <w:rPr>
          <w:rFonts w:ascii="Times New Roman" w:hAnsi="Times New Roman" w:cs="Times New Roman"/>
          <w:sz w:val="24"/>
          <w:szCs w:val="24"/>
        </w:rPr>
        <w:t xml:space="preserve"> and accelerate the rehabilitation process would be desirable</w:t>
      </w:r>
      <w:r w:rsidR="004A2F87" w:rsidRPr="0035022E">
        <w:rPr>
          <w:rFonts w:ascii="Times New Roman" w:hAnsi="Times New Roman" w:cs="Times New Roman"/>
          <w:sz w:val="24"/>
          <w:szCs w:val="24"/>
        </w:rPr>
        <w:t xml:space="preserve"> in both populations</w:t>
      </w:r>
      <w:r w:rsidR="00083BB9" w:rsidRPr="0035022E">
        <w:rPr>
          <w:rFonts w:ascii="Times New Roman" w:hAnsi="Times New Roman" w:cs="Times New Roman"/>
          <w:sz w:val="24"/>
          <w:szCs w:val="24"/>
        </w:rPr>
        <w:t>.</w:t>
      </w:r>
    </w:p>
    <w:p w14:paraId="457A5E6C" w14:textId="77777777" w:rsidR="006516F7" w:rsidRPr="0035022E" w:rsidRDefault="006516F7" w:rsidP="004908B9">
      <w:pPr>
        <w:spacing w:line="480" w:lineRule="auto"/>
        <w:jc w:val="both"/>
        <w:rPr>
          <w:rFonts w:ascii="Times New Roman" w:hAnsi="Times New Roman" w:cs="Times New Roman"/>
          <w:sz w:val="24"/>
          <w:szCs w:val="24"/>
        </w:rPr>
      </w:pPr>
    </w:p>
    <w:p w14:paraId="418AA13C" w14:textId="3CF080BE" w:rsidR="00DB4721" w:rsidRPr="0035022E" w:rsidRDefault="0076235E" w:rsidP="00DB4721">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Increased k</w:t>
      </w:r>
      <w:r w:rsidR="00BA4D98" w:rsidRPr="0035022E">
        <w:rPr>
          <w:rFonts w:ascii="Times New Roman" w:hAnsi="Times New Roman" w:cs="Times New Roman"/>
          <w:sz w:val="24"/>
          <w:szCs w:val="24"/>
        </w:rPr>
        <w:t xml:space="preserve">nee valgus on landing is a </w:t>
      </w:r>
      <w:r w:rsidR="0089622B" w:rsidRPr="0035022E">
        <w:rPr>
          <w:rFonts w:ascii="Times New Roman" w:hAnsi="Times New Roman" w:cs="Times New Roman"/>
          <w:sz w:val="24"/>
          <w:szCs w:val="24"/>
        </w:rPr>
        <w:t xml:space="preserve">biomechanical risk factor for non-impact ACL injury </w:t>
      </w:r>
      <w:r w:rsidR="00BA4D98" w:rsidRPr="0035022E">
        <w:rPr>
          <w:rFonts w:ascii="Times New Roman" w:hAnsi="Times New Roman" w:cs="Times New Roman"/>
          <w:sz w:val="24"/>
          <w:szCs w:val="24"/>
        </w:rPr>
        <w:t>among athletes</w:t>
      </w:r>
      <w:r w:rsidR="00F36D19" w:rsidRPr="0035022E">
        <w:rPr>
          <w:rFonts w:ascii="Times New Roman" w:hAnsi="Times New Roman" w:cs="Times New Roman"/>
          <w:sz w:val="24"/>
          <w:szCs w:val="24"/>
        </w:rPr>
        <w:t>.</w:t>
      </w:r>
      <w:r w:rsidR="00F25732">
        <w:rPr>
          <w:rFonts w:ascii="Times New Roman" w:hAnsi="Times New Roman" w:cs="Times New Roman"/>
          <w:sz w:val="24"/>
          <w:szCs w:val="24"/>
          <w:vertAlign w:val="superscript"/>
        </w:rPr>
        <w:t>9</w:t>
      </w:r>
      <w:r w:rsidR="0089622B" w:rsidRPr="0035022E">
        <w:rPr>
          <w:rFonts w:ascii="Times New Roman" w:hAnsi="Times New Roman" w:cs="Times New Roman"/>
          <w:sz w:val="24"/>
          <w:szCs w:val="24"/>
        </w:rPr>
        <w:t xml:space="preserve"> </w:t>
      </w:r>
      <w:r w:rsidR="00227F2F" w:rsidRPr="0035022E">
        <w:rPr>
          <w:rFonts w:ascii="Times New Roman" w:hAnsi="Times New Roman" w:cs="Times New Roman"/>
          <w:sz w:val="24"/>
          <w:szCs w:val="24"/>
        </w:rPr>
        <w:t>S</w:t>
      </w:r>
      <w:r w:rsidR="00177386" w:rsidRPr="0035022E">
        <w:rPr>
          <w:rFonts w:ascii="Times New Roman" w:hAnsi="Times New Roman" w:cs="Times New Roman"/>
          <w:sz w:val="24"/>
          <w:szCs w:val="24"/>
        </w:rPr>
        <w:t>pecifically</w:t>
      </w:r>
      <w:r w:rsidR="00227F2F" w:rsidRPr="0035022E">
        <w:rPr>
          <w:rFonts w:ascii="Times New Roman" w:hAnsi="Times New Roman" w:cs="Times New Roman"/>
          <w:sz w:val="24"/>
          <w:szCs w:val="24"/>
        </w:rPr>
        <w:t>,</w:t>
      </w:r>
      <w:r w:rsidR="00177386" w:rsidRPr="0035022E">
        <w:rPr>
          <w:rFonts w:ascii="Times New Roman" w:hAnsi="Times New Roman" w:cs="Times New Roman"/>
          <w:sz w:val="24"/>
          <w:szCs w:val="24"/>
        </w:rPr>
        <w:t xml:space="preserve"> </w:t>
      </w:r>
      <w:r w:rsidR="009A6454" w:rsidRPr="0035022E">
        <w:rPr>
          <w:rFonts w:ascii="Times New Roman" w:hAnsi="Times New Roman" w:cs="Times New Roman"/>
          <w:sz w:val="24"/>
          <w:szCs w:val="24"/>
        </w:rPr>
        <w:t>increased</w:t>
      </w:r>
      <w:r w:rsidR="00177386" w:rsidRPr="0035022E">
        <w:rPr>
          <w:rFonts w:ascii="Times New Roman" w:hAnsi="Times New Roman" w:cs="Times New Roman"/>
          <w:sz w:val="24"/>
          <w:szCs w:val="24"/>
        </w:rPr>
        <w:t xml:space="preserve"> knee valgus during drop jump</w:t>
      </w:r>
      <w:r w:rsidR="00083BB9" w:rsidRPr="0035022E">
        <w:rPr>
          <w:rFonts w:ascii="Times New Roman" w:hAnsi="Times New Roman" w:cs="Times New Roman"/>
          <w:sz w:val="24"/>
          <w:szCs w:val="24"/>
        </w:rPr>
        <w:t xml:space="preserve"> </w:t>
      </w:r>
      <w:r w:rsidR="00177386" w:rsidRPr="0035022E">
        <w:rPr>
          <w:rFonts w:ascii="Times New Roman" w:hAnsi="Times New Roman" w:cs="Times New Roman"/>
          <w:sz w:val="24"/>
          <w:szCs w:val="24"/>
        </w:rPr>
        <w:t>tasks</w:t>
      </w:r>
      <w:r w:rsidR="00EF4F7C">
        <w:rPr>
          <w:rFonts w:ascii="Times New Roman" w:hAnsi="Times New Roman" w:cs="Times New Roman"/>
          <w:sz w:val="24"/>
          <w:szCs w:val="24"/>
        </w:rPr>
        <w:t xml:space="preserve"> </w:t>
      </w:r>
      <w:r w:rsidR="00EF4F7C" w:rsidRPr="00344F95">
        <w:rPr>
          <w:rFonts w:ascii="Times New Roman" w:hAnsi="Times New Roman" w:cs="Times New Roman"/>
          <w:sz w:val="24"/>
          <w:szCs w:val="24"/>
        </w:rPr>
        <w:t>on firm ground</w:t>
      </w:r>
      <w:r w:rsidR="00177386" w:rsidRPr="00344F95">
        <w:rPr>
          <w:rFonts w:ascii="Times New Roman" w:hAnsi="Times New Roman" w:cs="Times New Roman"/>
          <w:sz w:val="24"/>
          <w:szCs w:val="24"/>
        </w:rPr>
        <w:t xml:space="preserve"> </w:t>
      </w:r>
      <w:r w:rsidR="00177386" w:rsidRPr="0035022E">
        <w:rPr>
          <w:rFonts w:ascii="Times New Roman" w:hAnsi="Times New Roman" w:cs="Times New Roman"/>
          <w:sz w:val="24"/>
          <w:szCs w:val="24"/>
        </w:rPr>
        <w:t>has</w:t>
      </w:r>
      <w:r w:rsidR="00227F2F" w:rsidRPr="0035022E">
        <w:rPr>
          <w:rFonts w:ascii="Times New Roman" w:hAnsi="Times New Roman" w:cs="Times New Roman"/>
          <w:sz w:val="24"/>
          <w:szCs w:val="24"/>
        </w:rPr>
        <w:t xml:space="preserve"> </w:t>
      </w:r>
      <w:r w:rsidR="00177386" w:rsidRPr="0035022E">
        <w:rPr>
          <w:rFonts w:ascii="Times New Roman" w:hAnsi="Times New Roman" w:cs="Times New Roman"/>
          <w:sz w:val="24"/>
          <w:szCs w:val="24"/>
        </w:rPr>
        <w:t>been prospectively associated with ACL injury in female athletes.</w:t>
      </w:r>
      <w:r w:rsidR="00F25732">
        <w:rPr>
          <w:rFonts w:ascii="Times New Roman" w:hAnsi="Times New Roman" w:cs="Times New Roman"/>
          <w:sz w:val="24"/>
          <w:szCs w:val="24"/>
          <w:vertAlign w:val="superscript"/>
        </w:rPr>
        <w:t>9</w:t>
      </w:r>
      <w:r w:rsidR="00177386" w:rsidRPr="0035022E">
        <w:rPr>
          <w:rFonts w:ascii="Times New Roman" w:hAnsi="Times New Roman" w:cs="Times New Roman"/>
          <w:sz w:val="24"/>
          <w:szCs w:val="24"/>
        </w:rPr>
        <w:t xml:space="preserve"> </w:t>
      </w:r>
      <w:r w:rsidR="00227F2F" w:rsidRPr="0035022E">
        <w:rPr>
          <w:rFonts w:ascii="Times New Roman" w:hAnsi="Times New Roman" w:cs="Times New Roman"/>
          <w:sz w:val="24"/>
          <w:szCs w:val="24"/>
        </w:rPr>
        <w:t xml:space="preserve"> </w:t>
      </w:r>
      <w:r w:rsidR="003512FD" w:rsidRPr="0035022E">
        <w:rPr>
          <w:rFonts w:ascii="Times New Roman" w:hAnsi="Times New Roman" w:cs="Times New Roman"/>
          <w:sz w:val="24"/>
          <w:szCs w:val="24"/>
        </w:rPr>
        <w:t>Individuals with increased landing</w:t>
      </w:r>
      <w:r w:rsidR="00A0211F" w:rsidRPr="0035022E">
        <w:rPr>
          <w:rFonts w:ascii="Times New Roman" w:hAnsi="Times New Roman" w:cs="Times New Roman"/>
          <w:sz w:val="24"/>
          <w:szCs w:val="24"/>
        </w:rPr>
        <w:t xml:space="preserve"> knee valgus have also shown </w:t>
      </w:r>
      <w:r w:rsidR="003512FD" w:rsidRPr="0035022E">
        <w:rPr>
          <w:rFonts w:ascii="Times New Roman" w:hAnsi="Times New Roman" w:cs="Times New Roman"/>
          <w:sz w:val="24"/>
          <w:szCs w:val="24"/>
        </w:rPr>
        <w:t xml:space="preserve">the same </w:t>
      </w:r>
      <w:r w:rsidR="00F25732">
        <w:rPr>
          <w:rFonts w:ascii="Times New Roman" w:hAnsi="Times New Roman" w:cs="Times New Roman"/>
          <w:sz w:val="24"/>
          <w:szCs w:val="24"/>
        </w:rPr>
        <w:t xml:space="preserve">movement </w:t>
      </w:r>
      <w:r w:rsidR="003512FD" w:rsidRPr="0035022E">
        <w:rPr>
          <w:rFonts w:ascii="Times New Roman" w:hAnsi="Times New Roman" w:cs="Times New Roman"/>
          <w:sz w:val="24"/>
          <w:szCs w:val="24"/>
        </w:rPr>
        <w:t xml:space="preserve">patterns in cutting and pivoting tasks, which may </w:t>
      </w:r>
      <w:r w:rsidR="00BA4D98" w:rsidRPr="0035022E">
        <w:rPr>
          <w:rFonts w:ascii="Times New Roman" w:hAnsi="Times New Roman" w:cs="Times New Roman"/>
          <w:sz w:val="24"/>
          <w:szCs w:val="24"/>
        </w:rPr>
        <w:t>further</w:t>
      </w:r>
      <w:r w:rsidR="003512FD" w:rsidRPr="0035022E">
        <w:rPr>
          <w:rFonts w:ascii="Times New Roman" w:hAnsi="Times New Roman" w:cs="Times New Roman"/>
          <w:sz w:val="24"/>
          <w:szCs w:val="24"/>
        </w:rPr>
        <w:t xml:space="preserve"> increase their ACL injury risk.</w:t>
      </w:r>
      <w:r w:rsidR="00F25732" w:rsidRPr="00F25732">
        <w:rPr>
          <w:rFonts w:ascii="Times New Roman" w:hAnsi="Times New Roman" w:cs="Times New Roman"/>
          <w:sz w:val="24"/>
          <w:szCs w:val="24"/>
          <w:vertAlign w:val="superscript"/>
        </w:rPr>
        <w:t>1</w:t>
      </w:r>
      <w:r w:rsidR="00F25732">
        <w:rPr>
          <w:rFonts w:ascii="Times New Roman" w:hAnsi="Times New Roman" w:cs="Times New Roman"/>
          <w:sz w:val="24"/>
          <w:szCs w:val="24"/>
          <w:vertAlign w:val="superscript"/>
        </w:rPr>
        <w:t>0</w:t>
      </w:r>
      <w:r w:rsidR="008E68E9" w:rsidRPr="0035022E">
        <w:rPr>
          <w:rFonts w:ascii="Times New Roman" w:hAnsi="Times New Roman" w:cs="Times New Roman"/>
          <w:sz w:val="24"/>
          <w:szCs w:val="24"/>
        </w:rPr>
        <w:t xml:space="preserve"> </w:t>
      </w:r>
      <w:r w:rsidR="00F17C6B" w:rsidRPr="0035022E">
        <w:rPr>
          <w:rFonts w:ascii="Times New Roman" w:hAnsi="Times New Roman" w:cs="Times New Roman"/>
          <w:sz w:val="24"/>
          <w:szCs w:val="24"/>
        </w:rPr>
        <w:t xml:space="preserve"> </w:t>
      </w:r>
      <w:r w:rsidR="00DB4721" w:rsidRPr="0035022E">
        <w:rPr>
          <w:rFonts w:ascii="Times New Roman" w:hAnsi="Times New Roman" w:cs="Times New Roman"/>
          <w:sz w:val="24"/>
          <w:szCs w:val="24"/>
        </w:rPr>
        <w:t>A number of previous studies have investigated landing knee valgus</w:t>
      </w:r>
      <w:r w:rsidR="00F25732">
        <w:rPr>
          <w:rFonts w:ascii="Times New Roman" w:hAnsi="Times New Roman" w:cs="Times New Roman"/>
          <w:sz w:val="24"/>
          <w:szCs w:val="24"/>
        </w:rPr>
        <w:t xml:space="preserve"> </w:t>
      </w:r>
      <w:r w:rsidR="00DB4721" w:rsidRPr="0035022E">
        <w:rPr>
          <w:rFonts w:ascii="Times New Roman" w:hAnsi="Times New Roman" w:cs="Times New Roman"/>
          <w:sz w:val="24"/>
          <w:szCs w:val="24"/>
        </w:rPr>
        <w:t>using 3D analysis.</w:t>
      </w:r>
      <w:r w:rsidR="00F25732">
        <w:rPr>
          <w:rFonts w:ascii="Times New Roman" w:hAnsi="Times New Roman" w:cs="Times New Roman"/>
          <w:sz w:val="24"/>
          <w:szCs w:val="24"/>
          <w:vertAlign w:val="superscript"/>
        </w:rPr>
        <w:t>8,9,11</w:t>
      </w:r>
      <w:r w:rsidR="00DB4721" w:rsidRPr="0035022E">
        <w:rPr>
          <w:rFonts w:ascii="Times New Roman" w:hAnsi="Times New Roman" w:cs="Times New Roman"/>
          <w:sz w:val="24"/>
          <w:szCs w:val="24"/>
        </w:rPr>
        <w:t xml:space="preserve"> However, the limited availability of 3D analysis in clinical practice due financial, spatial and temporal costs has led to the preferred use of 2D techniques that employ less expensive, portable and easy to use equipment.</w:t>
      </w:r>
      <w:r w:rsidR="00F25732" w:rsidRPr="00F25732">
        <w:rPr>
          <w:rFonts w:ascii="Times New Roman" w:hAnsi="Times New Roman" w:cs="Times New Roman"/>
          <w:sz w:val="24"/>
          <w:szCs w:val="24"/>
          <w:vertAlign w:val="superscript"/>
        </w:rPr>
        <w:t>1</w:t>
      </w:r>
      <w:r w:rsidR="00F25732">
        <w:rPr>
          <w:rFonts w:ascii="Times New Roman" w:hAnsi="Times New Roman" w:cs="Times New Roman"/>
          <w:sz w:val="24"/>
          <w:szCs w:val="24"/>
          <w:vertAlign w:val="superscript"/>
        </w:rPr>
        <w:t>2</w:t>
      </w:r>
      <w:r w:rsidR="00DB4721" w:rsidRPr="0035022E">
        <w:rPr>
          <w:rFonts w:ascii="Times New Roman" w:hAnsi="Times New Roman" w:cs="Times New Roman"/>
          <w:sz w:val="24"/>
          <w:szCs w:val="24"/>
        </w:rPr>
        <w:t xml:space="preserve">  2D analysis using the frontal plane projection angle (FPPA) has been shown to be a valid and reliable method to quantify knee valgus motion during a number of jumping tasks.</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3</w:t>
      </w:r>
      <w:r w:rsidR="00DB4721" w:rsidRPr="0035022E">
        <w:rPr>
          <w:rFonts w:ascii="Times New Roman" w:hAnsi="Times New Roman" w:cs="Times New Roman"/>
          <w:sz w:val="24"/>
          <w:szCs w:val="24"/>
        </w:rPr>
        <w:t xml:space="preserve">  The FPPA has also been shown to relate to 3D measures of joint kinematics.</w:t>
      </w:r>
      <w:r w:rsidR="00DA73B1">
        <w:rPr>
          <w:rFonts w:ascii="Times New Roman" w:hAnsi="Times New Roman" w:cs="Times New Roman"/>
          <w:sz w:val="24"/>
          <w:szCs w:val="24"/>
          <w:vertAlign w:val="superscript"/>
        </w:rPr>
        <w:t>9</w:t>
      </w:r>
      <w:r w:rsidR="00DB4721" w:rsidRPr="0035022E">
        <w:rPr>
          <w:rFonts w:ascii="Times New Roman" w:hAnsi="Times New Roman" w:cs="Times New Roman"/>
          <w:sz w:val="24"/>
          <w:szCs w:val="24"/>
        </w:rPr>
        <w:t xml:space="preserve"> </w:t>
      </w:r>
      <w:r w:rsidR="00DB4721" w:rsidRPr="0035022E">
        <w:rPr>
          <w:rFonts w:ascii="Times New Roman" w:hAnsi="Times New Roman" w:cs="Times New Roman"/>
          <w:sz w:val="24"/>
          <w:szCs w:val="24"/>
        </w:rPr>
        <w:lastRenderedPageBreak/>
        <w:t xml:space="preserve">Individuals with large landing valgus angles should therefore be suspected of demonstrating 3D kinematics thought to be detrimental to </w:t>
      </w:r>
      <w:r w:rsidR="00CE71C7">
        <w:rPr>
          <w:rFonts w:ascii="Times New Roman" w:hAnsi="Times New Roman" w:cs="Times New Roman"/>
          <w:sz w:val="24"/>
          <w:szCs w:val="24"/>
        </w:rPr>
        <w:t xml:space="preserve">the </w:t>
      </w:r>
      <w:r w:rsidR="00DB4721" w:rsidRPr="0035022E">
        <w:rPr>
          <w:rFonts w:ascii="Times New Roman" w:hAnsi="Times New Roman" w:cs="Times New Roman"/>
          <w:sz w:val="24"/>
          <w:szCs w:val="24"/>
        </w:rPr>
        <w:t>ACL during functional activities.</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p>
    <w:p w14:paraId="17C4D008" w14:textId="77777777" w:rsidR="00DB4721" w:rsidRPr="0035022E" w:rsidRDefault="00DB4721" w:rsidP="004338F2">
      <w:pPr>
        <w:spacing w:line="480" w:lineRule="auto"/>
        <w:jc w:val="both"/>
        <w:rPr>
          <w:rFonts w:ascii="Times New Roman" w:hAnsi="Times New Roman" w:cs="Times New Roman"/>
          <w:sz w:val="24"/>
          <w:szCs w:val="24"/>
        </w:rPr>
      </w:pPr>
    </w:p>
    <w:p w14:paraId="3A41206D" w14:textId="6B1475CC" w:rsidR="004338F2" w:rsidRPr="0035022E" w:rsidRDefault="004338F2" w:rsidP="004338F2">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Interventions which can reduce landing valgus angles in athletes should be integral to injury prevention and rehabilitation programs for ACL injuries. Jump training </w:t>
      </w:r>
      <w:r w:rsidR="00F17C6B" w:rsidRPr="0035022E">
        <w:rPr>
          <w:rFonts w:ascii="Times New Roman" w:hAnsi="Times New Roman" w:cs="Times New Roman"/>
          <w:sz w:val="24"/>
          <w:szCs w:val="24"/>
        </w:rPr>
        <w:t xml:space="preserve">programs </w:t>
      </w:r>
      <w:r w:rsidRPr="0035022E">
        <w:rPr>
          <w:rFonts w:ascii="Times New Roman" w:hAnsi="Times New Roman" w:cs="Times New Roman"/>
          <w:sz w:val="24"/>
          <w:szCs w:val="24"/>
        </w:rPr>
        <w:t>in isolation ha</w:t>
      </w:r>
      <w:r w:rsidR="00F17C6B" w:rsidRPr="0035022E">
        <w:rPr>
          <w:rFonts w:ascii="Times New Roman" w:hAnsi="Times New Roman" w:cs="Times New Roman"/>
          <w:sz w:val="24"/>
          <w:szCs w:val="24"/>
        </w:rPr>
        <w:t>ve</w:t>
      </w:r>
      <w:r w:rsidRPr="0035022E">
        <w:rPr>
          <w:rFonts w:ascii="Times New Roman" w:hAnsi="Times New Roman" w:cs="Times New Roman"/>
          <w:sz w:val="24"/>
          <w:szCs w:val="24"/>
        </w:rPr>
        <w:t xml:space="preserve"> been shown to be as effective at reducing landing knee valgus</w:t>
      </w:r>
      <w:r w:rsidR="00352F59">
        <w:rPr>
          <w:rFonts w:ascii="Times New Roman" w:hAnsi="Times New Roman" w:cs="Times New Roman"/>
          <w:sz w:val="24"/>
          <w:szCs w:val="24"/>
        </w:rPr>
        <w:t>,</w:t>
      </w:r>
      <w:r w:rsidRPr="0035022E">
        <w:rPr>
          <w:rFonts w:ascii="Times New Roman" w:hAnsi="Times New Roman" w:cs="Times New Roman"/>
          <w:sz w:val="24"/>
          <w:szCs w:val="24"/>
        </w:rPr>
        <w:t xml:space="preserve"> and potential ACL injury risk, as those with additional balance and strength training components</w:t>
      </w:r>
      <w:r w:rsidR="0076235E" w:rsidRPr="0035022E">
        <w:rPr>
          <w:rFonts w:ascii="Times New Roman" w:hAnsi="Times New Roman" w:cs="Times New Roman"/>
          <w:sz w:val="24"/>
          <w:szCs w:val="24"/>
        </w:rPr>
        <w:t>.</w:t>
      </w:r>
      <w:r w:rsidR="00DA73B1" w:rsidRPr="00367DEC">
        <w:rPr>
          <w:rFonts w:ascii="Times New Roman" w:hAnsi="Times New Roman" w:cs="Times New Roman"/>
          <w:sz w:val="24"/>
          <w:szCs w:val="24"/>
          <w:vertAlign w:val="superscript"/>
        </w:rPr>
        <w:t>15</w:t>
      </w:r>
      <w:r w:rsidR="00B46EFF" w:rsidRPr="002014EA">
        <w:rPr>
          <w:rFonts w:ascii="Times New Roman" w:hAnsi="Times New Roman" w:cs="Times New Roman"/>
          <w:color w:val="00B0F0"/>
          <w:sz w:val="24"/>
          <w:szCs w:val="24"/>
        </w:rPr>
        <w:t xml:space="preserve"> </w:t>
      </w:r>
      <w:r w:rsidR="005C4271" w:rsidRPr="00344F95">
        <w:rPr>
          <w:rFonts w:ascii="Times New Roman" w:hAnsi="Times New Roman" w:cs="Times New Roman"/>
          <w:sz w:val="24"/>
          <w:szCs w:val="24"/>
        </w:rPr>
        <w:t>Herrington</w:t>
      </w:r>
      <w:r w:rsidR="005548C3" w:rsidRPr="00344F95">
        <w:rPr>
          <w:rFonts w:ascii="Times New Roman" w:hAnsi="Times New Roman" w:cs="Times New Roman"/>
          <w:sz w:val="24"/>
          <w:szCs w:val="24"/>
          <w:vertAlign w:val="superscript"/>
        </w:rPr>
        <w:t>15</w:t>
      </w:r>
      <w:r w:rsidR="00F61FFA" w:rsidRPr="00344F95">
        <w:rPr>
          <w:rFonts w:ascii="Times New Roman" w:hAnsi="Times New Roman" w:cs="Times New Roman"/>
          <w:sz w:val="24"/>
          <w:szCs w:val="24"/>
        </w:rPr>
        <w:t xml:space="preserve"> </w:t>
      </w:r>
      <w:r w:rsidR="005C4271" w:rsidRPr="00344F95">
        <w:rPr>
          <w:rFonts w:ascii="Times New Roman" w:hAnsi="Times New Roman" w:cs="Times New Roman"/>
          <w:sz w:val="24"/>
          <w:szCs w:val="24"/>
        </w:rPr>
        <w:t>and Kato et al</w:t>
      </w:r>
      <w:r w:rsidR="005C4271" w:rsidRPr="00344F95">
        <w:rPr>
          <w:rFonts w:ascii="Times New Roman" w:hAnsi="Times New Roman" w:cs="Times New Roman"/>
          <w:sz w:val="24"/>
          <w:szCs w:val="24"/>
          <w:vertAlign w:val="superscript"/>
        </w:rPr>
        <w:t>16</w:t>
      </w:r>
      <w:r w:rsidR="005C4271" w:rsidRPr="00344F95">
        <w:rPr>
          <w:rFonts w:ascii="Times New Roman" w:hAnsi="Times New Roman" w:cs="Times New Roman"/>
          <w:sz w:val="24"/>
          <w:szCs w:val="24"/>
        </w:rPr>
        <w:t xml:space="preserve"> both </w:t>
      </w:r>
      <w:r w:rsidR="00F61FFA" w:rsidRPr="00344F95">
        <w:rPr>
          <w:rFonts w:ascii="Times New Roman" w:hAnsi="Times New Roman" w:cs="Times New Roman"/>
          <w:sz w:val="24"/>
          <w:szCs w:val="24"/>
        </w:rPr>
        <w:t xml:space="preserve">demonstrated that </w:t>
      </w:r>
      <w:r w:rsidR="005548C3" w:rsidRPr="00344F95">
        <w:rPr>
          <w:rFonts w:ascii="Times New Roman" w:hAnsi="Times New Roman" w:cs="Times New Roman"/>
          <w:sz w:val="24"/>
          <w:szCs w:val="24"/>
        </w:rPr>
        <w:t xml:space="preserve">a </w:t>
      </w:r>
      <w:r w:rsidR="00F61FFA" w:rsidRPr="00344F95">
        <w:rPr>
          <w:rFonts w:ascii="Times New Roman" w:hAnsi="Times New Roman" w:cs="Times New Roman"/>
          <w:sz w:val="24"/>
          <w:szCs w:val="24"/>
        </w:rPr>
        <w:t>4 week jump training program</w:t>
      </w:r>
      <w:r w:rsidR="00FD0601" w:rsidRPr="00344F95">
        <w:rPr>
          <w:rFonts w:ascii="Times New Roman" w:hAnsi="Times New Roman" w:cs="Times New Roman"/>
          <w:sz w:val="24"/>
          <w:szCs w:val="24"/>
        </w:rPr>
        <w:t xml:space="preserve"> </w:t>
      </w:r>
      <w:r w:rsidR="005C4271" w:rsidRPr="00344F95">
        <w:rPr>
          <w:rFonts w:ascii="Times New Roman" w:hAnsi="Times New Roman" w:cs="Times New Roman"/>
          <w:sz w:val="24"/>
          <w:szCs w:val="24"/>
        </w:rPr>
        <w:t>led to</w:t>
      </w:r>
      <w:r w:rsidR="00F61FFA" w:rsidRPr="00344F95">
        <w:rPr>
          <w:rFonts w:ascii="Times New Roman" w:hAnsi="Times New Roman" w:cs="Times New Roman"/>
          <w:sz w:val="24"/>
          <w:szCs w:val="24"/>
        </w:rPr>
        <w:t xml:space="preserve"> </w:t>
      </w:r>
      <w:r w:rsidR="005C4271" w:rsidRPr="00344F95">
        <w:rPr>
          <w:rFonts w:ascii="Times New Roman" w:hAnsi="Times New Roman" w:cs="Times New Roman"/>
          <w:sz w:val="24"/>
          <w:szCs w:val="24"/>
        </w:rPr>
        <w:t xml:space="preserve">a significant </w:t>
      </w:r>
      <w:r w:rsidR="00F61FFA" w:rsidRPr="00344F95">
        <w:rPr>
          <w:rFonts w:ascii="Times New Roman" w:hAnsi="Times New Roman" w:cs="Times New Roman"/>
          <w:sz w:val="24"/>
          <w:szCs w:val="24"/>
        </w:rPr>
        <w:t>decrease</w:t>
      </w:r>
      <w:r w:rsidR="004C550A" w:rsidRPr="00344F95">
        <w:rPr>
          <w:rFonts w:ascii="Times New Roman" w:hAnsi="Times New Roman" w:cs="Times New Roman"/>
          <w:sz w:val="24"/>
          <w:szCs w:val="24"/>
        </w:rPr>
        <w:t xml:space="preserve"> in knee valgus</w:t>
      </w:r>
      <w:r w:rsidR="00F61FFA" w:rsidRPr="00344F95">
        <w:rPr>
          <w:rFonts w:ascii="Times New Roman" w:hAnsi="Times New Roman" w:cs="Times New Roman"/>
          <w:sz w:val="24"/>
          <w:szCs w:val="24"/>
        </w:rPr>
        <w:t xml:space="preserve"> during a jump shot</w:t>
      </w:r>
      <w:r w:rsidR="00C0788A" w:rsidRPr="00344F95">
        <w:rPr>
          <w:rFonts w:ascii="Times New Roman" w:hAnsi="Times New Roman" w:cs="Times New Roman"/>
          <w:sz w:val="24"/>
          <w:szCs w:val="24"/>
        </w:rPr>
        <w:t xml:space="preserve"> landing</w:t>
      </w:r>
      <w:r w:rsidR="005C4271" w:rsidRPr="00344F95">
        <w:rPr>
          <w:rFonts w:ascii="Times New Roman" w:hAnsi="Times New Roman" w:cs="Times New Roman"/>
          <w:sz w:val="24"/>
          <w:szCs w:val="24"/>
        </w:rPr>
        <w:t>, with values ranging from 36-41%</w:t>
      </w:r>
      <w:r w:rsidR="00F61FFA" w:rsidRPr="00344F95">
        <w:rPr>
          <w:rFonts w:ascii="Times New Roman" w:hAnsi="Times New Roman" w:cs="Times New Roman"/>
          <w:sz w:val="24"/>
          <w:szCs w:val="24"/>
        </w:rPr>
        <w:t xml:space="preserve">. </w:t>
      </w:r>
      <w:r w:rsidR="00DB4721" w:rsidRPr="0035022E">
        <w:rPr>
          <w:rFonts w:ascii="Times New Roman" w:hAnsi="Times New Roman" w:cs="Times New Roman"/>
          <w:sz w:val="24"/>
          <w:szCs w:val="24"/>
        </w:rPr>
        <w:t>To date, j</w:t>
      </w:r>
      <w:r w:rsidRPr="0035022E">
        <w:rPr>
          <w:rFonts w:ascii="Times New Roman" w:hAnsi="Times New Roman" w:cs="Times New Roman"/>
          <w:sz w:val="24"/>
          <w:szCs w:val="24"/>
        </w:rPr>
        <w:t>ump training programs</w:t>
      </w:r>
      <w:r w:rsidR="000F7437">
        <w:rPr>
          <w:rFonts w:ascii="Times New Roman" w:hAnsi="Times New Roman" w:cs="Times New Roman"/>
          <w:sz w:val="24"/>
          <w:szCs w:val="24"/>
        </w:rPr>
        <w:t xml:space="preserve">, </w:t>
      </w:r>
      <w:r w:rsidR="00FD0601">
        <w:rPr>
          <w:rFonts w:ascii="Times New Roman" w:hAnsi="Times New Roman" w:cs="Times New Roman"/>
          <w:sz w:val="24"/>
          <w:szCs w:val="24"/>
        </w:rPr>
        <w:t xml:space="preserve">such as these, </w:t>
      </w:r>
      <w:r w:rsidR="00DB4721" w:rsidRPr="0035022E">
        <w:rPr>
          <w:rFonts w:ascii="Times New Roman" w:hAnsi="Times New Roman" w:cs="Times New Roman"/>
          <w:sz w:val="24"/>
          <w:szCs w:val="24"/>
        </w:rPr>
        <w:t xml:space="preserve">have been </w:t>
      </w:r>
      <w:r w:rsidRPr="0035022E">
        <w:rPr>
          <w:rFonts w:ascii="Times New Roman" w:hAnsi="Times New Roman" w:cs="Times New Roman"/>
          <w:sz w:val="24"/>
          <w:szCs w:val="24"/>
        </w:rPr>
        <w:t>conducted on firm surfaces</w:t>
      </w:r>
      <w:r w:rsidR="00DA73B1" w:rsidRPr="00F25732">
        <w:rPr>
          <w:rFonts w:ascii="Times New Roman" w:hAnsi="Times New Roman" w:cs="Times New Roman"/>
          <w:sz w:val="24"/>
          <w:szCs w:val="24"/>
          <w:vertAlign w:val="superscript"/>
        </w:rPr>
        <w:t>1</w:t>
      </w:r>
      <w:r w:rsidR="006130EA">
        <w:rPr>
          <w:rFonts w:ascii="Times New Roman" w:hAnsi="Times New Roman" w:cs="Times New Roman"/>
          <w:sz w:val="24"/>
          <w:szCs w:val="24"/>
          <w:vertAlign w:val="superscript"/>
        </w:rPr>
        <w:t>7</w:t>
      </w:r>
      <w:r w:rsidRPr="0035022E">
        <w:rPr>
          <w:rFonts w:ascii="Times New Roman" w:hAnsi="Times New Roman" w:cs="Times New Roman"/>
          <w:sz w:val="24"/>
          <w:szCs w:val="24"/>
        </w:rPr>
        <w:t xml:space="preserve"> which exacerbate musculoskeletal loading. However, the efficacy and utility of softer surfaces such as sand in training </w:t>
      </w:r>
      <w:r w:rsidR="008F1769">
        <w:rPr>
          <w:rFonts w:ascii="Times New Roman" w:hAnsi="Times New Roman" w:cs="Times New Roman"/>
          <w:sz w:val="24"/>
          <w:szCs w:val="24"/>
        </w:rPr>
        <w:t xml:space="preserve">interventions </w:t>
      </w:r>
      <w:r w:rsidRPr="0035022E">
        <w:rPr>
          <w:rFonts w:ascii="Times New Roman" w:hAnsi="Times New Roman" w:cs="Times New Roman"/>
          <w:sz w:val="24"/>
          <w:szCs w:val="24"/>
        </w:rPr>
        <w:t>ha</w:t>
      </w:r>
      <w:r w:rsidR="0076235E" w:rsidRPr="0035022E">
        <w:rPr>
          <w:rFonts w:ascii="Times New Roman" w:hAnsi="Times New Roman" w:cs="Times New Roman"/>
          <w:sz w:val="24"/>
          <w:szCs w:val="24"/>
        </w:rPr>
        <w:t>s been suggested</w:t>
      </w:r>
      <w:r w:rsidRPr="0035022E">
        <w:rPr>
          <w:rFonts w:ascii="Times New Roman" w:hAnsi="Times New Roman" w:cs="Times New Roman"/>
          <w:sz w:val="24"/>
          <w:szCs w:val="24"/>
        </w:rPr>
        <w:t>.</w:t>
      </w:r>
      <w:r w:rsidR="00DA73B1" w:rsidRPr="00F25732">
        <w:rPr>
          <w:rFonts w:ascii="Times New Roman" w:hAnsi="Times New Roman" w:cs="Times New Roman"/>
          <w:sz w:val="24"/>
          <w:szCs w:val="24"/>
          <w:vertAlign w:val="superscript"/>
        </w:rPr>
        <w:t>1</w:t>
      </w:r>
      <w:r w:rsidR="006130EA">
        <w:rPr>
          <w:rFonts w:ascii="Times New Roman" w:hAnsi="Times New Roman" w:cs="Times New Roman"/>
          <w:sz w:val="24"/>
          <w:szCs w:val="24"/>
          <w:vertAlign w:val="superscript"/>
        </w:rPr>
        <w:t>8</w:t>
      </w:r>
      <w:r w:rsidR="002754A7">
        <w:rPr>
          <w:rFonts w:ascii="Times New Roman" w:hAnsi="Times New Roman" w:cs="Times New Roman"/>
          <w:sz w:val="24"/>
          <w:szCs w:val="24"/>
        </w:rPr>
        <w:t xml:space="preserve"> </w:t>
      </w:r>
      <w:r w:rsidRPr="0035022E">
        <w:rPr>
          <w:rFonts w:ascii="Times New Roman" w:hAnsi="Times New Roman" w:cs="Times New Roman"/>
          <w:sz w:val="24"/>
          <w:szCs w:val="24"/>
        </w:rPr>
        <w:t xml:space="preserve">Previous studies have demonstrated a reduced rate, and extent of musculoskeletal loading in </w:t>
      </w:r>
      <w:r w:rsidRPr="00344F95">
        <w:rPr>
          <w:rFonts w:ascii="Times New Roman" w:hAnsi="Times New Roman" w:cs="Times New Roman"/>
          <w:sz w:val="24"/>
          <w:szCs w:val="24"/>
        </w:rPr>
        <w:t>jumping activities</w:t>
      </w:r>
      <w:r w:rsidR="00B25DA0" w:rsidRPr="00344F95">
        <w:rPr>
          <w:rFonts w:ascii="Times New Roman" w:hAnsi="Times New Roman" w:cs="Times New Roman"/>
          <w:sz w:val="24"/>
          <w:szCs w:val="24"/>
        </w:rPr>
        <w:t xml:space="preserve"> on sand</w:t>
      </w:r>
      <w:r w:rsidR="00DA73B1" w:rsidRPr="00344F95">
        <w:rPr>
          <w:rFonts w:ascii="Times New Roman" w:hAnsi="Times New Roman" w:cs="Times New Roman"/>
          <w:sz w:val="24"/>
          <w:szCs w:val="24"/>
          <w:vertAlign w:val="superscript"/>
        </w:rPr>
        <w:t>1</w:t>
      </w:r>
      <w:r w:rsidR="006130EA" w:rsidRPr="00344F95">
        <w:rPr>
          <w:rFonts w:ascii="Times New Roman" w:hAnsi="Times New Roman" w:cs="Times New Roman"/>
          <w:sz w:val="24"/>
          <w:szCs w:val="24"/>
          <w:vertAlign w:val="superscript"/>
        </w:rPr>
        <w:t>9</w:t>
      </w:r>
      <w:r w:rsidR="00DA73B1" w:rsidRPr="00344F95">
        <w:rPr>
          <w:rFonts w:ascii="Times New Roman" w:hAnsi="Times New Roman" w:cs="Times New Roman"/>
          <w:sz w:val="24"/>
          <w:szCs w:val="24"/>
          <w:vertAlign w:val="superscript"/>
        </w:rPr>
        <w:t>,</w:t>
      </w:r>
      <w:r w:rsidR="006130EA" w:rsidRPr="00344F95">
        <w:rPr>
          <w:rFonts w:ascii="Times New Roman" w:hAnsi="Times New Roman" w:cs="Times New Roman"/>
          <w:sz w:val="24"/>
          <w:szCs w:val="24"/>
          <w:vertAlign w:val="superscript"/>
        </w:rPr>
        <w:t>20</w:t>
      </w:r>
      <w:r w:rsidRPr="00344F95">
        <w:rPr>
          <w:rFonts w:ascii="Times New Roman" w:hAnsi="Times New Roman" w:cs="Times New Roman"/>
          <w:sz w:val="24"/>
          <w:szCs w:val="24"/>
        </w:rPr>
        <w:t xml:space="preserve"> </w:t>
      </w:r>
      <w:r w:rsidR="00B65C1A" w:rsidRPr="00344F95">
        <w:rPr>
          <w:rFonts w:ascii="Times New Roman" w:hAnsi="Times New Roman" w:cs="Times New Roman"/>
          <w:sz w:val="24"/>
          <w:szCs w:val="24"/>
        </w:rPr>
        <w:t>with a</w:t>
      </w:r>
      <w:r w:rsidR="00E26EDB" w:rsidRPr="00344F95">
        <w:rPr>
          <w:rFonts w:ascii="Times New Roman" w:hAnsi="Times New Roman" w:cs="Times New Roman"/>
          <w:sz w:val="24"/>
          <w:szCs w:val="24"/>
        </w:rPr>
        <w:t xml:space="preserve"> </w:t>
      </w:r>
      <w:r w:rsidR="002754A7" w:rsidRPr="00344F95">
        <w:rPr>
          <w:rFonts w:ascii="Times New Roman" w:hAnsi="Times New Roman" w:cs="Times New Roman"/>
          <w:sz w:val="24"/>
          <w:szCs w:val="24"/>
        </w:rPr>
        <w:t>nearly four</w:t>
      </w:r>
      <w:r w:rsidR="00E26EDB" w:rsidRPr="00344F95">
        <w:rPr>
          <w:rFonts w:ascii="Times New Roman" w:hAnsi="Times New Roman" w:cs="Times New Roman"/>
          <w:sz w:val="24"/>
          <w:szCs w:val="24"/>
        </w:rPr>
        <w:t xml:space="preserve">fold reduction in </w:t>
      </w:r>
      <w:r w:rsidRPr="00344F95">
        <w:rPr>
          <w:rFonts w:ascii="Times New Roman" w:hAnsi="Times New Roman" w:cs="Times New Roman"/>
          <w:sz w:val="24"/>
          <w:szCs w:val="24"/>
        </w:rPr>
        <w:t xml:space="preserve">impact forces </w:t>
      </w:r>
      <w:r w:rsidR="00E26EDB" w:rsidRPr="00344F95">
        <w:rPr>
          <w:rFonts w:ascii="Times New Roman" w:hAnsi="Times New Roman" w:cs="Times New Roman"/>
          <w:sz w:val="24"/>
          <w:szCs w:val="24"/>
        </w:rPr>
        <w:t xml:space="preserve">on </w:t>
      </w:r>
      <w:r w:rsidR="008D5ECA" w:rsidRPr="00344F95">
        <w:rPr>
          <w:rFonts w:ascii="Times New Roman" w:hAnsi="Times New Roman" w:cs="Times New Roman"/>
          <w:sz w:val="24"/>
          <w:szCs w:val="24"/>
        </w:rPr>
        <w:t xml:space="preserve">soft </w:t>
      </w:r>
      <w:r w:rsidR="00EA7A2E" w:rsidRPr="00344F95">
        <w:rPr>
          <w:rFonts w:ascii="Times New Roman" w:hAnsi="Times New Roman" w:cs="Times New Roman"/>
          <w:sz w:val="24"/>
          <w:szCs w:val="24"/>
        </w:rPr>
        <w:t xml:space="preserve">dry sand </w:t>
      </w:r>
      <w:r w:rsidR="002754A7" w:rsidRPr="00344F95">
        <w:rPr>
          <w:rFonts w:ascii="Times New Roman" w:hAnsi="Times New Roman" w:cs="Times New Roman"/>
          <w:sz w:val="24"/>
          <w:szCs w:val="24"/>
        </w:rPr>
        <w:t>compared to firm</w:t>
      </w:r>
      <w:r w:rsidR="00EA7A2E" w:rsidRPr="00344F95">
        <w:rPr>
          <w:rFonts w:ascii="Times New Roman" w:hAnsi="Times New Roman" w:cs="Times New Roman"/>
          <w:sz w:val="24"/>
          <w:szCs w:val="24"/>
        </w:rPr>
        <w:t xml:space="preserve"> </w:t>
      </w:r>
      <w:r w:rsidR="00E26EDB" w:rsidRPr="00344F95">
        <w:rPr>
          <w:rFonts w:ascii="Times New Roman" w:hAnsi="Times New Roman" w:cs="Times New Roman"/>
          <w:sz w:val="24"/>
          <w:szCs w:val="24"/>
        </w:rPr>
        <w:t>wet sand</w:t>
      </w:r>
      <w:r w:rsidR="009E09AF" w:rsidRPr="00344F95">
        <w:rPr>
          <w:rFonts w:ascii="Times New Roman" w:hAnsi="Times New Roman" w:cs="Times New Roman"/>
          <w:sz w:val="24"/>
          <w:szCs w:val="24"/>
          <w:vertAlign w:val="superscript"/>
        </w:rPr>
        <w:t>21</w:t>
      </w:r>
      <w:r w:rsidR="00E26EDB" w:rsidRPr="00344F95">
        <w:rPr>
          <w:rFonts w:ascii="Times New Roman" w:hAnsi="Times New Roman" w:cs="Times New Roman"/>
          <w:sz w:val="24"/>
          <w:szCs w:val="24"/>
        </w:rPr>
        <w:t xml:space="preserve"> and grass surfaces</w:t>
      </w:r>
      <w:r w:rsidR="00B25DA0" w:rsidRPr="00344F95">
        <w:rPr>
          <w:rFonts w:ascii="Times New Roman" w:hAnsi="Times New Roman" w:cs="Times New Roman"/>
          <w:sz w:val="24"/>
          <w:szCs w:val="24"/>
        </w:rPr>
        <w:t>.</w:t>
      </w:r>
      <w:r w:rsidR="00DA73B1" w:rsidRPr="00344F95">
        <w:rPr>
          <w:rFonts w:ascii="Times New Roman" w:hAnsi="Times New Roman" w:cs="Times New Roman"/>
          <w:sz w:val="24"/>
          <w:szCs w:val="24"/>
          <w:vertAlign w:val="superscript"/>
        </w:rPr>
        <w:t>2</w:t>
      </w:r>
      <w:r w:rsidR="009E09AF" w:rsidRPr="00344F95">
        <w:rPr>
          <w:rFonts w:ascii="Times New Roman" w:hAnsi="Times New Roman" w:cs="Times New Roman"/>
          <w:sz w:val="24"/>
          <w:szCs w:val="24"/>
          <w:vertAlign w:val="superscript"/>
        </w:rPr>
        <w:t>2</w:t>
      </w:r>
      <w:r w:rsidRPr="00344F95">
        <w:rPr>
          <w:rFonts w:ascii="Times New Roman" w:hAnsi="Times New Roman" w:cs="Times New Roman"/>
          <w:sz w:val="24"/>
          <w:szCs w:val="24"/>
        </w:rPr>
        <w:t xml:space="preserve"> </w:t>
      </w:r>
      <w:r w:rsidR="001658CA" w:rsidRPr="00344F95">
        <w:rPr>
          <w:rFonts w:ascii="Times New Roman" w:hAnsi="Times New Roman" w:cs="Times New Roman"/>
          <w:sz w:val="24"/>
          <w:szCs w:val="24"/>
        </w:rPr>
        <w:t>M</w:t>
      </w:r>
      <w:r w:rsidRPr="00344F95">
        <w:rPr>
          <w:rFonts w:ascii="Times New Roman" w:hAnsi="Times New Roman" w:cs="Times New Roman"/>
          <w:sz w:val="24"/>
          <w:szCs w:val="24"/>
        </w:rPr>
        <w:t>odified muscle activation strategies that provide more joint stability</w:t>
      </w:r>
      <w:r w:rsidR="00DA73B1" w:rsidRPr="00344F95">
        <w:rPr>
          <w:rFonts w:ascii="Times New Roman" w:hAnsi="Times New Roman" w:cs="Times New Roman"/>
          <w:sz w:val="24"/>
          <w:szCs w:val="24"/>
          <w:vertAlign w:val="superscript"/>
        </w:rPr>
        <w:t>2</w:t>
      </w:r>
      <w:r w:rsidR="00484A26" w:rsidRPr="00344F95">
        <w:rPr>
          <w:rFonts w:ascii="Times New Roman" w:hAnsi="Times New Roman" w:cs="Times New Roman"/>
          <w:sz w:val="24"/>
          <w:szCs w:val="24"/>
          <w:vertAlign w:val="superscript"/>
        </w:rPr>
        <w:t>3</w:t>
      </w:r>
      <w:r w:rsidRPr="00344F95">
        <w:rPr>
          <w:rFonts w:ascii="Times New Roman" w:hAnsi="Times New Roman" w:cs="Times New Roman"/>
          <w:sz w:val="24"/>
          <w:szCs w:val="24"/>
        </w:rPr>
        <w:t xml:space="preserve"> when training on sand compared with firm surfaces</w:t>
      </w:r>
      <w:r w:rsidR="00B25DA0" w:rsidRPr="00344F95">
        <w:rPr>
          <w:rFonts w:ascii="Times New Roman" w:hAnsi="Times New Roman" w:cs="Times New Roman"/>
          <w:sz w:val="24"/>
          <w:szCs w:val="24"/>
        </w:rPr>
        <w:t xml:space="preserve"> have </w:t>
      </w:r>
      <w:r w:rsidR="001658CA" w:rsidRPr="00344F95">
        <w:rPr>
          <w:rFonts w:ascii="Times New Roman" w:hAnsi="Times New Roman" w:cs="Times New Roman"/>
          <w:sz w:val="24"/>
          <w:szCs w:val="24"/>
        </w:rPr>
        <w:t xml:space="preserve">also </w:t>
      </w:r>
      <w:r w:rsidR="00B25DA0" w:rsidRPr="00344F95">
        <w:rPr>
          <w:rFonts w:ascii="Times New Roman" w:hAnsi="Times New Roman" w:cs="Times New Roman"/>
          <w:sz w:val="24"/>
          <w:szCs w:val="24"/>
        </w:rPr>
        <w:t>been highlighted</w:t>
      </w:r>
      <w:r w:rsidRPr="00344F95">
        <w:rPr>
          <w:rFonts w:ascii="Times New Roman" w:hAnsi="Times New Roman" w:cs="Times New Roman"/>
          <w:sz w:val="24"/>
          <w:szCs w:val="24"/>
        </w:rPr>
        <w:t>.</w:t>
      </w:r>
      <w:r w:rsidR="003E13E5" w:rsidRPr="00344F95">
        <w:rPr>
          <w:rFonts w:ascii="Times New Roman" w:hAnsi="Times New Roman" w:cs="Times New Roman"/>
          <w:sz w:val="24"/>
          <w:szCs w:val="24"/>
        </w:rPr>
        <w:t xml:space="preserve"> Furthermore, evidence of </w:t>
      </w:r>
      <w:r w:rsidR="008C44C9" w:rsidRPr="00344F95">
        <w:rPr>
          <w:rFonts w:ascii="Times New Roman" w:hAnsi="Times New Roman" w:cs="Times New Roman"/>
          <w:sz w:val="24"/>
          <w:szCs w:val="24"/>
        </w:rPr>
        <w:t>improvements</w:t>
      </w:r>
      <w:r w:rsidR="00020AB0" w:rsidRPr="00344F95">
        <w:rPr>
          <w:rFonts w:ascii="Times New Roman" w:hAnsi="Times New Roman" w:cs="Times New Roman"/>
          <w:sz w:val="24"/>
          <w:szCs w:val="24"/>
        </w:rPr>
        <w:t xml:space="preserve"> </w:t>
      </w:r>
      <w:r w:rsidR="000356AC" w:rsidRPr="00344F95">
        <w:rPr>
          <w:rFonts w:ascii="Times New Roman" w:hAnsi="Times New Roman" w:cs="Times New Roman"/>
          <w:sz w:val="24"/>
          <w:szCs w:val="24"/>
        </w:rPr>
        <w:t>transferring</w:t>
      </w:r>
      <w:r w:rsidR="008C44C9" w:rsidRPr="00344F95">
        <w:rPr>
          <w:rFonts w:ascii="Times New Roman" w:hAnsi="Times New Roman" w:cs="Times New Roman"/>
          <w:sz w:val="24"/>
          <w:szCs w:val="24"/>
        </w:rPr>
        <w:t xml:space="preserve"> to</w:t>
      </w:r>
      <w:r w:rsidR="003E13E5" w:rsidRPr="00344F95">
        <w:rPr>
          <w:rFonts w:ascii="Times New Roman" w:hAnsi="Times New Roman" w:cs="Times New Roman"/>
          <w:sz w:val="24"/>
          <w:szCs w:val="24"/>
        </w:rPr>
        <w:t xml:space="preserve"> future firm ground performance</w:t>
      </w:r>
      <w:r w:rsidR="008C44C9" w:rsidRPr="00344F95">
        <w:rPr>
          <w:rFonts w:ascii="Times New Roman" w:hAnsi="Times New Roman" w:cs="Times New Roman"/>
          <w:sz w:val="24"/>
          <w:szCs w:val="24"/>
        </w:rPr>
        <w:t xml:space="preserve"> </w:t>
      </w:r>
      <w:r w:rsidR="00AE25BE" w:rsidRPr="00344F95">
        <w:rPr>
          <w:rFonts w:ascii="Times New Roman" w:hAnsi="Times New Roman" w:cs="Times New Roman"/>
          <w:sz w:val="24"/>
          <w:szCs w:val="24"/>
        </w:rPr>
        <w:t>in</w:t>
      </w:r>
      <w:r w:rsidR="00526EE2" w:rsidRPr="00344F95">
        <w:rPr>
          <w:rFonts w:ascii="Times New Roman" w:hAnsi="Times New Roman" w:cs="Times New Roman"/>
          <w:sz w:val="24"/>
          <w:szCs w:val="24"/>
        </w:rPr>
        <w:t xml:space="preserve"> </w:t>
      </w:r>
      <w:r w:rsidR="00020AB0" w:rsidRPr="00344F95">
        <w:rPr>
          <w:rFonts w:ascii="Times New Roman" w:hAnsi="Times New Roman" w:cs="Times New Roman"/>
          <w:sz w:val="24"/>
          <w:szCs w:val="24"/>
        </w:rPr>
        <w:t xml:space="preserve">jumping as well as </w:t>
      </w:r>
      <w:r w:rsidR="00526EE2" w:rsidRPr="00344F95">
        <w:rPr>
          <w:rFonts w:ascii="Times New Roman" w:hAnsi="Times New Roman" w:cs="Times New Roman"/>
          <w:sz w:val="24"/>
          <w:szCs w:val="24"/>
        </w:rPr>
        <w:t xml:space="preserve">running, </w:t>
      </w:r>
      <w:r w:rsidR="003E13E5" w:rsidRPr="00344F95">
        <w:rPr>
          <w:rFonts w:ascii="Times New Roman" w:hAnsi="Times New Roman" w:cs="Times New Roman"/>
          <w:sz w:val="24"/>
          <w:szCs w:val="24"/>
        </w:rPr>
        <w:t>agility</w:t>
      </w:r>
      <w:r w:rsidR="008D5ECA" w:rsidRPr="00344F95">
        <w:rPr>
          <w:rFonts w:ascii="Times New Roman" w:hAnsi="Times New Roman" w:cs="Times New Roman"/>
          <w:sz w:val="24"/>
          <w:szCs w:val="24"/>
        </w:rPr>
        <w:t>, and strength</w:t>
      </w:r>
      <w:r w:rsidR="00020AB0" w:rsidRPr="00344F95">
        <w:rPr>
          <w:rFonts w:ascii="Times New Roman" w:hAnsi="Times New Roman" w:cs="Times New Roman"/>
          <w:sz w:val="24"/>
          <w:szCs w:val="24"/>
        </w:rPr>
        <w:t xml:space="preserve"> tasks</w:t>
      </w:r>
      <w:r w:rsidR="008D5ECA" w:rsidRPr="00344F95">
        <w:rPr>
          <w:rFonts w:ascii="Times New Roman" w:hAnsi="Times New Roman" w:cs="Times New Roman"/>
          <w:sz w:val="24"/>
          <w:szCs w:val="24"/>
        </w:rPr>
        <w:t xml:space="preserve"> </w:t>
      </w:r>
      <w:r w:rsidR="003E13E5" w:rsidRPr="00344F95">
        <w:rPr>
          <w:rFonts w:ascii="Times New Roman" w:hAnsi="Times New Roman" w:cs="Times New Roman"/>
          <w:sz w:val="24"/>
          <w:szCs w:val="24"/>
        </w:rPr>
        <w:t>has been</w:t>
      </w:r>
      <w:r w:rsidR="008C44C9" w:rsidRPr="00344F95">
        <w:rPr>
          <w:rFonts w:ascii="Times New Roman" w:hAnsi="Times New Roman" w:cs="Times New Roman"/>
          <w:sz w:val="24"/>
          <w:szCs w:val="24"/>
        </w:rPr>
        <w:t xml:space="preserve"> </w:t>
      </w:r>
      <w:r w:rsidR="00AE25BE" w:rsidRPr="00344F95">
        <w:rPr>
          <w:rFonts w:ascii="Times New Roman" w:hAnsi="Times New Roman" w:cs="Times New Roman"/>
          <w:sz w:val="24"/>
          <w:szCs w:val="24"/>
        </w:rPr>
        <w:t xml:space="preserve">well </w:t>
      </w:r>
      <w:r w:rsidR="008C44C9" w:rsidRPr="00344F95">
        <w:rPr>
          <w:rFonts w:ascii="Times New Roman" w:hAnsi="Times New Roman" w:cs="Times New Roman"/>
          <w:sz w:val="24"/>
          <w:szCs w:val="24"/>
        </w:rPr>
        <w:t>documented.</w:t>
      </w:r>
      <w:r w:rsidR="008C44C9" w:rsidRPr="00344F95">
        <w:rPr>
          <w:rFonts w:ascii="Times New Roman" w:hAnsi="Times New Roman" w:cs="Times New Roman"/>
          <w:sz w:val="24"/>
          <w:szCs w:val="24"/>
          <w:vertAlign w:val="superscript"/>
        </w:rPr>
        <w:t>2</w:t>
      </w:r>
      <w:r w:rsidR="00037D6A" w:rsidRPr="00344F95">
        <w:rPr>
          <w:rFonts w:ascii="Times New Roman" w:hAnsi="Times New Roman" w:cs="Times New Roman"/>
          <w:sz w:val="24"/>
          <w:szCs w:val="24"/>
          <w:vertAlign w:val="superscript"/>
        </w:rPr>
        <w:t>4-27</w:t>
      </w:r>
      <w:r w:rsidRPr="00344F95">
        <w:rPr>
          <w:rFonts w:ascii="Times New Roman" w:hAnsi="Times New Roman" w:cs="Times New Roman"/>
          <w:sz w:val="24"/>
          <w:szCs w:val="24"/>
        </w:rPr>
        <w:t xml:space="preserve"> </w:t>
      </w:r>
      <w:r w:rsidR="008C44C9" w:rsidRPr="00344F95">
        <w:rPr>
          <w:rFonts w:ascii="Times New Roman" w:hAnsi="Times New Roman" w:cs="Times New Roman"/>
          <w:sz w:val="24"/>
          <w:szCs w:val="24"/>
        </w:rPr>
        <w:t>R</w:t>
      </w:r>
      <w:r w:rsidRPr="00344F95">
        <w:rPr>
          <w:rFonts w:ascii="Times New Roman" w:hAnsi="Times New Roman" w:cs="Times New Roman"/>
          <w:sz w:val="24"/>
          <w:szCs w:val="24"/>
        </w:rPr>
        <w:t>ecent work using 3D mot</w:t>
      </w:r>
      <w:r w:rsidRPr="0035022E">
        <w:rPr>
          <w:rFonts w:ascii="Times New Roman" w:hAnsi="Times New Roman" w:cs="Times New Roman"/>
          <w:sz w:val="24"/>
          <w:szCs w:val="24"/>
        </w:rPr>
        <w:t>ion capture demonstrated that the knee abduction moment</w:t>
      </w:r>
      <w:r w:rsidR="00B675D4" w:rsidRPr="0035022E">
        <w:rPr>
          <w:rFonts w:ascii="Times New Roman" w:hAnsi="Times New Roman" w:cs="Times New Roman"/>
          <w:sz w:val="24"/>
          <w:szCs w:val="24"/>
        </w:rPr>
        <w:t xml:space="preserve"> (KAM)</w:t>
      </w:r>
      <w:r w:rsidRPr="0035022E">
        <w:rPr>
          <w:rFonts w:ascii="Times New Roman" w:hAnsi="Times New Roman" w:cs="Times New Roman"/>
          <w:sz w:val="24"/>
          <w:szCs w:val="24"/>
        </w:rPr>
        <w:t>, a significant predictor of knee valgus</w:t>
      </w:r>
      <w:r w:rsidR="00DA73B1">
        <w:rPr>
          <w:rFonts w:ascii="Times New Roman" w:hAnsi="Times New Roman" w:cs="Times New Roman"/>
          <w:sz w:val="24"/>
          <w:szCs w:val="24"/>
          <w:vertAlign w:val="superscript"/>
        </w:rPr>
        <w:t xml:space="preserve">9,12 </w:t>
      </w:r>
      <w:r w:rsidR="00D60C4A">
        <w:rPr>
          <w:rFonts w:ascii="Times New Roman" w:hAnsi="Times New Roman" w:cs="Times New Roman"/>
          <w:sz w:val="24"/>
          <w:szCs w:val="24"/>
          <w:vertAlign w:val="superscript"/>
        </w:rPr>
        <w:t xml:space="preserve"> </w:t>
      </w:r>
      <w:r w:rsidR="00D60C4A" w:rsidRPr="00344F95">
        <w:rPr>
          <w:rFonts w:ascii="Times New Roman" w:hAnsi="Times New Roman" w:cs="Times New Roman"/>
          <w:sz w:val="24"/>
          <w:szCs w:val="24"/>
        </w:rPr>
        <w:t>and subsequent ACL injury risk was</w:t>
      </w:r>
      <w:r w:rsidRPr="00344F95">
        <w:rPr>
          <w:rFonts w:ascii="Times New Roman" w:hAnsi="Times New Roman" w:cs="Times New Roman"/>
          <w:sz w:val="24"/>
          <w:szCs w:val="24"/>
        </w:rPr>
        <w:t xml:space="preserve"> reduced on a sand compared to a firm surface during a single leg jump task.</w:t>
      </w:r>
      <w:r w:rsidR="00DA73B1" w:rsidRPr="00344F95">
        <w:rPr>
          <w:rFonts w:ascii="Times New Roman" w:hAnsi="Times New Roman" w:cs="Times New Roman"/>
          <w:sz w:val="24"/>
          <w:szCs w:val="24"/>
          <w:vertAlign w:val="superscript"/>
        </w:rPr>
        <w:t>2</w:t>
      </w:r>
      <w:r w:rsidR="00037D6A" w:rsidRPr="00344F95">
        <w:rPr>
          <w:rFonts w:ascii="Times New Roman" w:hAnsi="Times New Roman" w:cs="Times New Roman"/>
          <w:sz w:val="24"/>
          <w:szCs w:val="24"/>
          <w:vertAlign w:val="superscript"/>
        </w:rPr>
        <w:t>8</w:t>
      </w:r>
      <w:r w:rsidRPr="00344F95">
        <w:rPr>
          <w:rFonts w:ascii="Times New Roman" w:hAnsi="Times New Roman" w:cs="Times New Roman"/>
          <w:sz w:val="24"/>
          <w:szCs w:val="24"/>
        </w:rPr>
        <w:t xml:space="preserve"> </w:t>
      </w:r>
      <w:r w:rsidR="00D93685" w:rsidRPr="00344F95">
        <w:rPr>
          <w:rFonts w:ascii="Times New Roman" w:hAnsi="Times New Roman" w:cs="Times New Roman"/>
          <w:sz w:val="24"/>
          <w:szCs w:val="24"/>
        </w:rPr>
        <w:t xml:space="preserve">However, the magnitude of the effect of sand on landing knee valgus specifically is unknown. If jump training on sand can reduce musculoskeletal loading in addition to a reduction in ACL injury risk, this </w:t>
      </w:r>
      <w:r w:rsidRPr="00344F95">
        <w:rPr>
          <w:rFonts w:ascii="Times New Roman" w:hAnsi="Times New Roman" w:cs="Times New Roman"/>
          <w:sz w:val="24"/>
          <w:szCs w:val="24"/>
        </w:rPr>
        <w:t xml:space="preserve">could </w:t>
      </w:r>
      <w:r w:rsidRPr="0035022E">
        <w:rPr>
          <w:rFonts w:ascii="Times New Roman" w:hAnsi="Times New Roman" w:cs="Times New Roman"/>
          <w:sz w:val="24"/>
          <w:szCs w:val="24"/>
        </w:rPr>
        <w:t xml:space="preserve">have </w:t>
      </w:r>
      <w:r w:rsidR="006160BD">
        <w:rPr>
          <w:rFonts w:ascii="Times New Roman" w:hAnsi="Times New Roman" w:cs="Times New Roman"/>
          <w:sz w:val="24"/>
          <w:szCs w:val="24"/>
        </w:rPr>
        <w:t xml:space="preserve">significant </w:t>
      </w:r>
      <w:r w:rsidRPr="0035022E">
        <w:rPr>
          <w:rFonts w:ascii="Times New Roman" w:hAnsi="Times New Roman" w:cs="Times New Roman"/>
          <w:sz w:val="24"/>
          <w:szCs w:val="24"/>
        </w:rPr>
        <w:t xml:space="preserve">implications for the safety of both ACL rehabilitation and injury prevention interventions, specifically for individuals considered to be at a heightened injury risk. </w:t>
      </w:r>
    </w:p>
    <w:p w14:paraId="1694617B" w14:textId="77777777" w:rsidR="009E0E90" w:rsidRPr="0035022E" w:rsidRDefault="009E0E90" w:rsidP="004908B9">
      <w:pPr>
        <w:spacing w:line="480" w:lineRule="auto"/>
        <w:jc w:val="both"/>
        <w:rPr>
          <w:rFonts w:ascii="Times New Roman" w:hAnsi="Times New Roman" w:cs="Times New Roman"/>
          <w:sz w:val="24"/>
          <w:szCs w:val="24"/>
        </w:rPr>
      </w:pPr>
    </w:p>
    <w:p w14:paraId="20B4F918" w14:textId="442E8CE8" w:rsidR="004F464D" w:rsidRPr="0035022E" w:rsidRDefault="00F17C6B" w:rsidP="004908B9">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To date, n</w:t>
      </w:r>
      <w:r w:rsidR="00F75BBC" w:rsidRPr="0035022E">
        <w:rPr>
          <w:rFonts w:ascii="Times New Roman" w:hAnsi="Times New Roman" w:cs="Times New Roman"/>
          <w:sz w:val="24"/>
          <w:szCs w:val="24"/>
        </w:rPr>
        <w:t>o study</w:t>
      </w:r>
      <w:r w:rsidRPr="0035022E">
        <w:rPr>
          <w:rFonts w:ascii="Times New Roman" w:hAnsi="Times New Roman" w:cs="Times New Roman"/>
          <w:sz w:val="24"/>
          <w:szCs w:val="24"/>
        </w:rPr>
        <w:t xml:space="preserve"> to our knowledge</w:t>
      </w:r>
      <w:r w:rsidR="00F75BBC" w:rsidRPr="0035022E">
        <w:rPr>
          <w:rFonts w:ascii="Times New Roman" w:hAnsi="Times New Roman" w:cs="Times New Roman"/>
          <w:sz w:val="24"/>
          <w:szCs w:val="24"/>
        </w:rPr>
        <w:t xml:space="preserve"> has examined the effects on landing knee valgus using a sand compared with a firm surface during jumping tasks.  The </w:t>
      </w:r>
      <w:r w:rsidR="003A6081" w:rsidRPr="0035022E">
        <w:rPr>
          <w:rFonts w:ascii="Times New Roman" w:hAnsi="Times New Roman" w:cs="Times New Roman"/>
          <w:sz w:val="24"/>
          <w:szCs w:val="24"/>
        </w:rPr>
        <w:t>aim</w:t>
      </w:r>
      <w:r w:rsidR="00F75BBC" w:rsidRPr="0035022E">
        <w:rPr>
          <w:rFonts w:ascii="Times New Roman" w:hAnsi="Times New Roman" w:cs="Times New Roman"/>
          <w:sz w:val="24"/>
          <w:szCs w:val="24"/>
        </w:rPr>
        <w:t xml:space="preserve"> of </w:t>
      </w:r>
      <w:r w:rsidR="003F7148">
        <w:rPr>
          <w:rFonts w:ascii="Times New Roman" w:hAnsi="Times New Roman" w:cs="Times New Roman"/>
          <w:sz w:val="24"/>
          <w:szCs w:val="24"/>
        </w:rPr>
        <w:t>our</w:t>
      </w:r>
      <w:r w:rsidR="003F7148" w:rsidRPr="0035022E">
        <w:rPr>
          <w:rFonts w:ascii="Times New Roman" w:hAnsi="Times New Roman" w:cs="Times New Roman"/>
          <w:sz w:val="24"/>
          <w:szCs w:val="24"/>
        </w:rPr>
        <w:t xml:space="preserve"> </w:t>
      </w:r>
      <w:r w:rsidR="00F75BBC" w:rsidRPr="0035022E">
        <w:rPr>
          <w:rFonts w:ascii="Times New Roman" w:hAnsi="Times New Roman" w:cs="Times New Roman"/>
          <w:sz w:val="24"/>
          <w:szCs w:val="24"/>
        </w:rPr>
        <w:t>study was to determine whether differences were apparent in landing</w:t>
      </w:r>
      <w:r w:rsidR="008D1334" w:rsidRPr="0035022E">
        <w:rPr>
          <w:rFonts w:ascii="Times New Roman" w:hAnsi="Times New Roman" w:cs="Times New Roman"/>
          <w:sz w:val="24"/>
          <w:szCs w:val="24"/>
        </w:rPr>
        <w:t xml:space="preserve"> strategies and subsequent landing knee valgus (FPPA) during a </w:t>
      </w:r>
      <w:r w:rsidR="001566F0" w:rsidRPr="0035022E">
        <w:rPr>
          <w:rFonts w:ascii="Times New Roman" w:hAnsi="Times New Roman" w:cs="Times New Roman"/>
          <w:sz w:val="24"/>
          <w:szCs w:val="24"/>
        </w:rPr>
        <w:t xml:space="preserve">bilateral </w:t>
      </w:r>
      <w:r w:rsidR="008D1334" w:rsidRPr="0035022E">
        <w:rPr>
          <w:rFonts w:ascii="Times New Roman" w:hAnsi="Times New Roman" w:cs="Times New Roman"/>
          <w:sz w:val="24"/>
          <w:szCs w:val="24"/>
        </w:rPr>
        <w:t xml:space="preserve">drop jump (DJ) and single leg </w:t>
      </w:r>
      <w:r w:rsidR="001566F0" w:rsidRPr="0035022E">
        <w:rPr>
          <w:rFonts w:ascii="Times New Roman" w:hAnsi="Times New Roman" w:cs="Times New Roman"/>
          <w:sz w:val="24"/>
          <w:szCs w:val="24"/>
        </w:rPr>
        <w:t>landing</w:t>
      </w:r>
      <w:r w:rsidR="008D1334" w:rsidRPr="0035022E">
        <w:rPr>
          <w:rFonts w:ascii="Times New Roman" w:hAnsi="Times New Roman" w:cs="Times New Roman"/>
          <w:sz w:val="24"/>
          <w:szCs w:val="24"/>
        </w:rPr>
        <w:t xml:space="preserve"> (SL</w:t>
      </w:r>
      <w:r w:rsidR="001566F0" w:rsidRPr="0035022E">
        <w:rPr>
          <w:rFonts w:ascii="Times New Roman" w:hAnsi="Times New Roman" w:cs="Times New Roman"/>
          <w:sz w:val="24"/>
          <w:szCs w:val="24"/>
        </w:rPr>
        <w:t>L</w:t>
      </w:r>
      <w:r w:rsidR="008D1334" w:rsidRPr="0035022E">
        <w:rPr>
          <w:rFonts w:ascii="Times New Roman" w:hAnsi="Times New Roman" w:cs="Times New Roman"/>
          <w:sz w:val="24"/>
          <w:szCs w:val="24"/>
        </w:rPr>
        <w:t>) task onto both sand and firm surfaces</w:t>
      </w:r>
      <w:r w:rsidR="004A2485" w:rsidRPr="0035022E">
        <w:rPr>
          <w:rFonts w:ascii="Times New Roman" w:hAnsi="Times New Roman" w:cs="Times New Roman"/>
          <w:sz w:val="24"/>
          <w:szCs w:val="24"/>
        </w:rPr>
        <w:t>, and compare between both male and female populations</w:t>
      </w:r>
      <w:r w:rsidR="008D1334" w:rsidRPr="0035022E">
        <w:rPr>
          <w:rFonts w:ascii="Times New Roman" w:hAnsi="Times New Roman" w:cs="Times New Roman"/>
          <w:sz w:val="24"/>
          <w:szCs w:val="24"/>
        </w:rPr>
        <w:t>.</w:t>
      </w:r>
      <w:r w:rsidR="004A2485" w:rsidRPr="0035022E">
        <w:rPr>
          <w:rFonts w:ascii="Times New Roman" w:hAnsi="Times New Roman" w:cs="Times New Roman"/>
          <w:sz w:val="24"/>
          <w:szCs w:val="24"/>
        </w:rPr>
        <w:t xml:space="preserve"> </w:t>
      </w:r>
      <w:r w:rsidR="008D1334" w:rsidRPr="0035022E">
        <w:rPr>
          <w:rFonts w:ascii="Times New Roman" w:hAnsi="Times New Roman" w:cs="Times New Roman"/>
          <w:sz w:val="24"/>
          <w:szCs w:val="24"/>
        </w:rPr>
        <w:t xml:space="preserve">The DJ and SLL </w:t>
      </w:r>
      <w:r w:rsidR="00A51ECC" w:rsidRPr="0035022E">
        <w:rPr>
          <w:rFonts w:ascii="Times New Roman" w:hAnsi="Times New Roman" w:cs="Times New Roman"/>
          <w:sz w:val="24"/>
          <w:szCs w:val="24"/>
        </w:rPr>
        <w:t xml:space="preserve">task </w:t>
      </w:r>
      <w:r w:rsidR="008D1334" w:rsidRPr="0035022E">
        <w:rPr>
          <w:rFonts w:ascii="Times New Roman" w:hAnsi="Times New Roman" w:cs="Times New Roman"/>
          <w:sz w:val="24"/>
          <w:szCs w:val="24"/>
        </w:rPr>
        <w:t>were chosen as they simulate landings encountered during sporting activity.</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p>
    <w:p w14:paraId="123EBFB0" w14:textId="77777777" w:rsidR="00BA6288" w:rsidRPr="004908B9" w:rsidRDefault="00BA6288" w:rsidP="004908B9">
      <w:pPr>
        <w:spacing w:line="480" w:lineRule="auto"/>
        <w:jc w:val="both"/>
        <w:rPr>
          <w:rFonts w:ascii="Times New Roman" w:hAnsi="Times New Roman" w:cs="Times New Roman"/>
        </w:rPr>
      </w:pPr>
    </w:p>
    <w:p w14:paraId="5C0E820F" w14:textId="54D4D6D7" w:rsidR="009F00E2" w:rsidRPr="0035022E" w:rsidRDefault="001E283A" w:rsidP="006516F7">
      <w:pPr>
        <w:pStyle w:val="NoSpacing"/>
        <w:spacing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t>METHOD</w:t>
      </w:r>
      <w:r w:rsidR="00FA0D3D" w:rsidRPr="0035022E">
        <w:rPr>
          <w:rFonts w:ascii="Times New Roman" w:hAnsi="Times New Roman" w:cs="Times New Roman"/>
          <w:b/>
          <w:color w:val="000000" w:themeColor="text1"/>
          <w:sz w:val="24"/>
          <w:szCs w:val="24"/>
        </w:rPr>
        <w:t>S</w:t>
      </w:r>
    </w:p>
    <w:p w14:paraId="2E399F81" w14:textId="77777777" w:rsidR="001E283A" w:rsidRPr="0035022E" w:rsidRDefault="001E283A" w:rsidP="006516F7">
      <w:pPr>
        <w:pStyle w:val="NoSpacing"/>
        <w:spacing w:line="480" w:lineRule="auto"/>
        <w:jc w:val="both"/>
        <w:rPr>
          <w:rFonts w:ascii="Times New Roman" w:hAnsi="Times New Roman" w:cs="Times New Roman"/>
          <w:color w:val="000000" w:themeColor="text1"/>
          <w:sz w:val="24"/>
          <w:szCs w:val="24"/>
        </w:rPr>
      </w:pPr>
    </w:p>
    <w:p w14:paraId="33A06798" w14:textId="4AAD2062" w:rsidR="009F00E2" w:rsidRPr="0035022E" w:rsidRDefault="00EF4C33" w:rsidP="006516F7">
      <w:pPr>
        <w:pStyle w:val="NoSpacing"/>
        <w:spacing w:line="480" w:lineRule="auto"/>
        <w:jc w:val="both"/>
        <w:rPr>
          <w:rFonts w:ascii="Times New Roman" w:hAnsi="Times New Roman" w:cs="Times New Roman"/>
          <w:color w:val="000000" w:themeColor="text1"/>
          <w:sz w:val="24"/>
          <w:szCs w:val="24"/>
          <w:u w:val="single"/>
        </w:rPr>
      </w:pPr>
      <w:r w:rsidRPr="0035022E">
        <w:rPr>
          <w:rFonts w:ascii="Times New Roman" w:hAnsi="Times New Roman" w:cs="Times New Roman"/>
          <w:color w:val="000000" w:themeColor="text1"/>
          <w:sz w:val="24"/>
          <w:szCs w:val="24"/>
          <w:u w:val="single"/>
        </w:rPr>
        <w:t>Participants</w:t>
      </w:r>
    </w:p>
    <w:p w14:paraId="2BB30C82" w14:textId="18F555A9" w:rsidR="009F00E2" w:rsidRPr="0035022E" w:rsidRDefault="009F00E2" w:rsidP="00357964">
      <w:pPr>
        <w:pStyle w:val="NoSpacing"/>
        <w:spacing w:line="480" w:lineRule="auto"/>
        <w:jc w:val="both"/>
        <w:rPr>
          <w:rFonts w:ascii="Times New Roman" w:hAnsi="Times New Roman" w:cs="Times New Roman"/>
          <w:color w:val="000000" w:themeColor="text1"/>
          <w:sz w:val="24"/>
          <w:szCs w:val="24"/>
        </w:rPr>
      </w:pPr>
      <w:r w:rsidRPr="0035022E">
        <w:rPr>
          <w:rFonts w:ascii="Times New Roman" w:hAnsi="Times New Roman" w:cs="Times New Roman"/>
          <w:color w:val="000000" w:themeColor="text1"/>
          <w:sz w:val="24"/>
          <w:szCs w:val="24"/>
        </w:rPr>
        <w:t>Thirty-</w:t>
      </w:r>
      <w:r w:rsidR="00C11189">
        <w:rPr>
          <w:rFonts w:ascii="Times New Roman" w:hAnsi="Times New Roman" w:cs="Times New Roman"/>
          <w:color w:val="000000" w:themeColor="text1"/>
          <w:sz w:val="24"/>
          <w:szCs w:val="24"/>
        </w:rPr>
        <w:t xml:space="preserve">six </w:t>
      </w:r>
      <w:r w:rsidR="00632697" w:rsidRPr="0035022E">
        <w:rPr>
          <w:rFonts w:ascii="Times New Roman" w:hAnsi="Times New Roman" w:cs="Times New Roman"/>
          <w:color w:val="000000" w:themeColor="text1"/>
          <w:sz w:val="24"/>
          <w:szCs w:val="24"/>
        </w:rPr>
        <w:t>participants</w:t>
      </w:r>
      <w:r w:rsidR="00C11189">
        <w:rPr>
          <w:rFonts w:ascii="Times New Roman" w:hAnsi="Times New Roman" w:cs="Times New Roman"/>
          <w:color w:val="000000" w:themeColor="text1"/>
          <w:sz w:val="24"/>
          <w:szCs w:val="24"/>
        </w:rPr>
        <w:t xml:space="preserve"> (16 female 20 male) </w:t>
      </w:r>
      <w:r w:rsidR="00C11189" w:rsidRPr="0035022E">
        <w:rPr>
          <w:rFonts w:ascii="Times New Roman" w:hAnsi="Times New Roman" w:cs="Times New Roman"/>
          <w:color w:val="000000" w:themeColor="text1"/>
          <w:sz w:val="24"/>
          <w:szCs w:val="24"/>
        </w:rPr>
        <w:t xml:space="preserve">who participated in a minimum of three hours of sporting activity per </w:t>
      </w:r>
      <w:r w:rsidR="00C11189" w:rsidRPr="00344F95">
        <w:rPr>
          <w:rFonts w:ascii="Times New Roman" w:hAnsi="Times New Roman" w:cs="Times New Roman"/>
          <w:sz w:val="24"/>
          <w:szCs w:val="24"/>
        </w:rPr>
        <w:t>week</w:t>
      </w:r>
      <w:r w:rsidR="00D30727" w:rsidRPr="00344F95">
        <w:rPr>
          <w:rFonts w:ascii="Times New Roman" w:hAnsi="Times New Roman" w:cs="Times New Roman"/>
          <w:sz w:val="24"/>
          <w:szCs w:val="24"/>
        </w:rPr>
        <w:t xml:space="preserve"> and were involved in jump related sports</w:t>
      </w:r>
      <w:r w:rsidR="0020285E" w:rsidRPr="00344F95">
        <w:rPr>
          <w:rFonts w:ascii="Times New Roman" w:hAnsi="Times New Roman" w:cs="Times New Roman"/>
          <w:sz w:val="24"/>
          <w:szCs w:val="24"/>
        </w:rPr>
        <w:t xml:space="preserve"> (basketball, soccer</w:t>
      </w:r>
      <w:r w:rsidR="00D30727" w:rsidRPr="00344F95">
        <w:rPr>
          <w:rFonts w:ascii="Times New Roman" w:hAnsi="Times New Roman" w:cs="Times New Roman"/>
          <w:sz w:val="24"/>
          <w:szCs w:val="24"/>
        </w:rPr>
        <w:t>, volleyball, rugby)</w:t>
      </w:r>
      <w:r w:rsidR="00C11189" w:rsidRPr="00344F95">
        <w:rPr>
          <w:rFonts w:ascii="Times New Roman" w:hAnsi="Times New Roman" w:cs="Times New Roman"/>
          <w:sz w:val="24"/>
          <w:szCs w:val="24"/>
        </w:rPr>
        <w:t xml:space="preserve"> were recruited from a university population. </w:t>
      </w:r>
      <w:r w:rsidR="00282119" w:rsidRPr="00344F95">
        <w:rPr>
          <w:rFonts w:ascii="Times New Roman" w:hAnsi="Times New Roman" w:cs="Times New Roman"/>
          <w:sz w:val="24"/>
          <w:szCs w:val="24"/>
        </w:rPr>
        <w:t xml:space="preserve">Sample size was based upon </w:t>
      </w:r>
      <w:r w:rsidR="00AE4A8A" w:rsidRPr="00344F95">
        <w:rPr>
          <w:rFonts w:ascii="Times New Roman" w:hAnsi="Times New Roman" w:cs="Times New Roman"/>
          <w:sz w:val="24"/>
          <w:szCs w:val="24"/>
        </w:rPr>
        <w:t xml:space="preserve">a previously published study demonstrating </w:t>
      </w:r>
      <w:r w:rsidR="00DD382C" w:rsidRPr="00344F95">
        <w:rPr>
          <w:rFonts w:ascii="Times New Roman" w:hAnsi="Times New Roman" w:cs="Times New Roman"/>
          <w:sz w:val="24"/>
          <w:szCs w:val="24"/>
        </w:rPr>
        <w:t xml:space="preserve">a </w:t>
      </w:r>
      <w:r w:rsidR="00282119" w:rsidRPr="00344F95">
        <w:rPr>
          <w:rFonts w:ascii="Times New Roman" w:hAnsi="Times New Roman" w:cs="Times New Roman"/>
          <w:sz w:val="24"/>
          <w:szCs w:val="24"/>
        </w:rPr>
        <w:t>clear</w:t>
      </w:r>
      <w:r w:rsidR="00AE4A8A" w:rsidRPr="00344F95">
        <w:rPr>
          <w:rFonts w:ascii="Times New Roman" w:hAnsi="Times New Roman" w:cs="Times New Roman"/>
          <w:sz w:val="24"/>
          <w:szCs w:val="24"/>
        </w:rPr>
        <w:t xml:space="preserve"> effect for the outcome</w:t>
      </w:r>
      <w:r w:rsidR="00BA3CDE" w:rsidRPr="00344F95">
        <w:rPr>
          <w:rFonts w:ascii="Times New Roman" w:hAnsi="Times New Roman" w:cs="Times New Roman"/>
          <w:sz w:val="24"/>
          <w:szCs w:val="24"/>
          <w:vertAlign w:val="superscript"/>
        </w:rPr>
        <w:t>15</w:t>
      </w:r>
      <w:r w:rsidR="00657035" w:rsidRPr="00344F95">
        <w:rPr>
          <w:rFonts w:ascii="Times New Roman" w:hAnsi="Times New Roman" w:cs="Times New Roman"/>
          <w:sz w:val="24"/>
          <w:szCs w:val="24"/>
        </w:rPr>
        <w:t xml:space="preserve"> and </w:t>
      </w:r>
      <w:r w:rsidR="00AE4A8A" w:rsidRPr="00344F95">
        <w:rPr>
          <w:rFonts w:ascii="Times New Roman" w:hAnsi="Times New Roman" w:cs="Times New Roman"/>
          <w:sz w:val="24"/>
          <w:szCs w:val="24"/>
        </w:rPr>
        <w:t xml:space="preserve">a </w:t>
      </w:r>
      <w:r w:rsidR="00657035" w:rsidRPr="00344F95">
        <w:rPr>
          <w:rFonts w:ascii="Times New Roman" w:hAnsi="Times New Roman" w:cs="Times New Roman"/>
          <w:sz w:val="24"/>
          <w:szCs w:val="24"/>
        </w:rPr>
        <w:t>reliability</w:t>
      </w:r>
      <w:r w:rsidR="00AE4A8A" w:rsidRPr="00344F95">
        <w:rPr>
          <w:rFonts w:ascii="Times New Roman" w:hAnsi="Times New Roman" w:cs="Times New Roman"/>
          <w:sz w:val="24"/>
          <w:szCs w:val="24"/>
        </w:rPr>
        <w:t xml:space="preserve"> study</w:t>
      </w:r>
      <w:r w:rsidR="00A00886" w:rsidRPr="00344F95">
        <w:rPr>
          <w:rFonts w:ascii="Times New Roman" w:hAnsi="Times New Roman" w:cs="Times New Roman"/>
          <w:sz w:val="24"/>
          <w:szCs w:val="24"/>
        </w:rPr>
        <w:t>.</w:t>
      </w:r>
      <w:r w:rsidR="00657035" w:rsidRPr="00344F95">
        <w:rPr>
          <w:rFonts w:ascii="Times New Roman" w:hAnsi="Times New Roman" w:cs="Times New Roman"/>
          <w:sz w:val="24"/>
          <w:szCs w:val="24"/>
          <w:vertAlign w:val="superscript"/>
        </w:rPr>
        <w:t>29</w:t>
      </w:r>
      <w:r w:rsidR="00AE4A8A" w:rsidRPr="00344F95">
        <w:rPr>
          <w:rFonts w:ascii="Times New Roman" w:hAnsi="Times New Roman" w:cs="Times New Roman"/>
          <w:sz w:val="24"/>
          <w:szCs w:val="24"/>
        </w:rPr>
        <w:t xml:space="preserve"> </w:t>
      </w:r>
      <w:r w:rsidR="00C11189" w:rsidRPr="00344F95">
        <w:rPr>
          <w:rFonts w:ascii="Times New Roman" w:hAnsi="Times New Roman" w:cs="Times New Roman"/>
          <w:sz w:val="24"/>
          <w:szCs w:val="24"/>
        </w:rPr>
        <w:t xml:space="preserve">Five females were excluded, two </w:t>
      </w:r>
      <w:r w:rsidR="00056E8D" w:rsidRPr="00344F95">
        <w:rPr>
          <w:rFonts w:ascii="Times New Roman" w:hAnsi="Times New Roman" w:cs="Times New Roman"/>
          <w:sz w:val="24"/>
          <w:szCs w:val="24"/>
        </w:rPr>
        <w:t>for</w:t>
      </w:r>
      <w:r w:rsidR="00C11189" w:rsidRPr="00344F95">
        <w:rPr>
          <w:rFonts w:ascii="Times New Roman" w:hAnsi="Times New Roman" w:cs="Times New Roman"/>
          <w:sz w:val="24"/>
          <w:szCs w:val="24"/>
        </w:rPr>
        <w:t xml:space="preserve"> previous ACL injury and three for a lower limb injury within the last six months.  </w:t>
      </w:r>
      <w:r w:rsidR="00793D8C" w:rsidRPr="00344F95">
        <w:rPr>
          <w:rFonts w:ascii="Times New Roman" w:hAnsi="Times New Roman" w:cs="Times New Roman"/>
          <w:sz w:val="24"/>
          <w:szCs w:val="24"/>
        </w:rPr>
        <w:t xml:space="preserve">Subsequently, </w:t>
      </w:r>
      <w:r w:rsidR="00793D8C">
        <w:rPr>
          <w:rFonts w:ascii="Times New Roman" w:hAnsi="Times New Roman" w:cs="Times New Roman"/>
          <w:color w:val="000000" w:themeColor="text1"/>
          <w:sz w:val="24"/>
          <w:szCs w:val="24"/>
        </w:rPr>
        <w:t>t</w:t>
      </w:r>
      <w:r w:rsidR="00C11189">
        <w:rPr>
          <w:rFonts w:ascii="Times New Roman" w:hAnsi="Times New Roman" w:cs="Times New Roman"/>
          <w:color w:val="000000" w:themeColor="text1"/>
          <w:sz w:val="24"/>
          <w:szCs w:val="24"/>
        </w:rPr>
        <w:t xml:space="preserve">hirty-one participants </w:t>
      </w:r>
      <w:r w:rsidRPr="0035022E">
        <w:rPr>
          <w:rFonts w:ascii="Times New Roman" w:hAnsi="Times New Roman" w:cs="Times New Roman"/>
          <w:color w:val="000000" w:themeColor="text1"/>
          <w:sz w:val="24"/>
          <w:szCs w:val="24"/>
        </w:rPr>
        <w:t>(</w:t>
      </w:r>
      <w:r w:rsidRPr="0035022E">
        <w:rPr>
          <w:rFonts w:ascii="Times New Roman" w:hAnsi="Times New Roman" w:cs="Times New Roman"/>
          <w:sz w:val="24"/>
          <w:szCs w:val="24"/>
        </w:rPr>
        <w:t>1</w:t>
      </w:r>
      <w:r w:rsidR="007B20B1" w:rsidRPr="0035022E">
        <w:rPr>
          <w:rFonts w:ascii="Times New Roman" w:hAnsi="Times New Roman" w:cs="Times New Roman"/>
          <w:sz w:val="24"/>
          <w:szCs w:val="24"/>
        </w:rPr>
        <w:t>1</w:t>
      </w:r>
      <w:r w:rsidRPr="0035022E">
        <w:rPr>
          <w:rFonts w:ascii="Times New Roman" w:hAnsi="Times New Roman" w:cs="Times New Roman"/>
          <w:sz w:val="24"/>
          <w:szCs w:val="24"/>
        </w:rPr>
        <w:t xml:space="preserve"> females</w:t>
      </w:r>
      <w:r w:rsidR="009F64BD" w:rsidRPr="0035022E">
        <w:rPr>
          <w:rFonts w:ascii="Times New Roman" w:hAnsi="Times New Roman" w:cs="Times New Roman"/>
          <w:sz w:val="24"/>
          <w:szCs w:val="24"/>
        </w:rPr>
        <w:t xml:space="preserve">, </w:t>
      </w:r>
      <w:r w:rsidRPr="0035022E">
        <w:rPr>
          <w:rFonts w:ascii="Times New Roman" w:hAnsi="Times New Roman" w:cs="Times New Roman"/>
          <w:sz w:val="24"/>
          <w:szCs w:val="24"/>
        </w:rPr>
        <w:t>age: 23.</w:t>
      </w:r>
      <w:r w:rsidR="009F64BD" w:rsidRPr="0035022E">
        <w:rPr>
          <w:rFonts w:ascii="Times New Roman" w:hAnsi="Times New Roman" w:cs="Times New Roman"/>
          <w:sz w:val="24"/>
          <w:szCs w:val="24"/>
        </w:rPr>
        <w:t>7</w:t>
      </w:r>
      <w:r w:rsidRPr="0035022E">
        <w:rPr>
          <w:rFonts w:ascii="Times New Roman" w:hAnsi="Times New Roman" w:cs="Times New Roman"/>
          <w:sz w:val="24"/>
          <w:szCs w:val="24"/>
        </w:rPr>
        <w:t xml:space="preserve"> ± </w:t>
      </w:r>
      <w:r w:rsidR="009F64BD" w:rsidRPr="0035022E">
        <w:rPr>
          <w:rFonts w:ascii="Times New Roman" w:hAnsi="Times New Roman" w:cs="Times New Roman"/>
          <w:sz w:val="24"/>
          <w:szCs w:val="24"/>
        </w:rPr>
        <w:t>0</w:t>
      </w:r>
      <w:r w:rsidRPr="0035022E">
        <w:rPr>
          <w:rFonts w:ascii="Times New Roman" w:hAnsi="Times New Roman" w:cs="Times New Roman"/>
          <w:sz w:val="24"/>
          <w:szCs w:val="24"/>
        </w:rPr>
        <w:t>.</w:t>
      </w:r>
      <w:r w:rsidR="009F64BD" w:rsidRPr="0035022E">
        <w:rPr>
          <w:rFonts w:ascii="Times New Roman" w:hAnsi="Times New Roman" w:cs="Times New Roman"/>
          <w:sz w:val="24"/>
          <w:szCs w:val="24"/>
        </w:rPr>
        <w:t>8</w:t>
      </w:r>
      <w:r w:rsidRPr="0035022E">
        <w:rPr>
          <w:rFonts w:ascii="Times New Roman" w:hAnsi="Times New Roman" w:cs="Times New Roman"/>
          <w:sz w:val="24"/>
          <w:szCs w:val="24"/>
        </w:rPr>
        <w:t xml:space="preserve"> years; body mass: 6</w:t>
      </w:r>
      <w:r w:rsidR="009F64BD" w:rsidRPr="0035022E">
        <w:rPr>
          <w:rFonts w:ascii="Times New Roman" w:hAnsi="Times New Roman" w:cs="Times New Roman"/>
          <w:sz w:val="24"/>
          <w:szCs w:val="24"/>
        </w:rPr>
        <w:t>9</w:t>
      </w:r>
      <w:r w:rsidRPr="0035022E">
        <w:rPr>
          <w:rFonts w:ascii="Times New Roman" w:hAnsi="Times New Roman" w:cs="Times New Roman"/>
          <w:sz w:val="24"/>
          <w:szCs w:val="24"/>
        </w:rPr>
        <w:t>.</w:t>
      </w:r>
      <w:r w:rsidR="009F64BD" w:rsidRPr="0035022E">
        <w:rPr>
          <w:rFonts w:ascii="Times New Roman" w:hAnsi="Times New Roman" w:cs="Times New Roman"/>
          <w:sz w:val="24"/>
          <w:szCs w:val="24"/>
        </w:rPr>
        <w:t>2</w:t>
      </w:r>
      <w:r w:rsidRPr="0035022E">
        <w:rPr>
          <w:rFonts w:ascii="Times New Roman" w:hAnsi="Times New Roman" w:cs="Times New Roman"/>
          <w:sz w:val="24"/>
          <w:szCs w:val="24"/>
        </w:rPr>
        <w:t xml:space="preserve"> ± 1</w:t>
      </w:r>
      <w:r w:rsidR="009F64BD" w:rsidRPr="0035022E">
        <w:rPr>
          <w:rFonts w:ascii="Times New Roman" w:hAnsi="Times New Roman" w:cs="Times New Roman"/>
          <w:sz w:val="24"/>
          <w:szCs w:val="24"/>
        </w:rPr>
        <w:t>2</w:t>
      </w:r>
      <w:r w:rsidRPr="0035022E">
        <w:rPr>
          <w:rFonts w:ascii="Times New Roman" w:hAnsi="Times New Roman" w:cs="Times New Roman"/>
          <w:sz w:val="24"/>
          <w:szCs w:val="24"/>
        </w:rPr>
        <w:t>.</w:t>
      </w:r>
      <w:r w:rsidR="009F64BD" w:rsidRPr="0035022E">
        <w:rPr>
          <w:rFonts w:ascii="Times New Roman" w:hAnsi="Times New Roman" w:cs="Times New Roman"/>
          <w:sz w:val="24"/>
          <w:szCs w:val="24"/>
        </w:rPr>
        <w:t>2</w:t>
      </w:r>
      <w:r w:rsidRPr="0035022E">
        <w:rPr>
          <w:rFonts w:ascii="Times New Roman" w:hAnsi="Times New Roman" w:cs="Times New Roman"/>
          <w:sz w:val="24"/>
          <w:szCs w:val="24"/>
        </w:rPr>
        <w:t xml:space="preserve"> kg; height: 16</w:t>
      </w:r>
      <w:r w:rsidR="009F64BD" w:rsidRPr="0035022E">
        <w:rPr>
          <w:rFonts w:ascii="Times New Roman" w:hAnsi="Times New Roman" w:cs="Times New Roman"/>
          <w:sz w:val="24"/>
          <w:szCs w:val="24"/>
        </w:rPr>
        <w:t>2</w:t>
      </w:r>
      <w:r w:rsidRPr="0035022E">
        <w:rPr>
          <w:rFonts w:ascii="Times New Roman" w:hAnsi="Times New Roman" w:cs="Times New Roman"/>
          <w:sz w:val="24"/>
          <w:szCs w:val="24"/>
        </w:rPr>
        <w:t>.</w:t>
      </w:r>
      <w:r w:rsidR="009F64BD" w:rsidRPr="0035022E">
        <w:rPr>
          <w:rFonts w:ascii="Times New Roman" w:hAnsi="Times New Roman" w:cs="Times New Roman"/>
          <w:sz w:val="24"/>
          <w:szCs w:val="24"/>
        </w:rPr>
        <w:t>3</w:t>
      </w:r>
      <w:r w:rsidRPr="0035022E">
        <w:rPr>
          <w:rFonts w:ascii="Times New Roman" w:hAnsi="Times New Roman" w:cs="Times New Roman"/>
          <w:sz w:val="24"/>
          <w:szCs w:val="24"/>
        </w:rPr>
        <w:t xml:space="preserve"> ± </w:t>
      </w:r>
      <w:r w:rsidR="009F64BD" w:rsidRPr="0035022E">
        <w:rPr>
          <w:rFonts w:ascii="Times New Roman" w:hAnsi="Times New Roman" w:cs="Times New Roman"/>
          <w:sz w:val="24"/>
          <w:szCs w:val="24"/>
        </w:rPr>
        <w:t>8</w:t>
      </w:r>
      <w:r w:rsidRPr="0035022E">
        <w:rPr>
          <w:rFonts w:ascii="Times New Roman" w:hAnsi="Times New Roman" w:cs="Times New Roman"/>
          <w:sz w:val="24"/>
          <w:szCs w:val="24"/>
        </w:rPr>
        <w:t>.</w:t>
      </w:r>
      <w:r w:rsidR="009F64BD" w:rsidRPr="0035022E">
        <w:rPr>
          <w:rFonts w:ascii="Times New Roman" w:hAnsi="Times New Roman" w:cs="Times New Roman"/>
          <w:sz w:val="24"/>
          <w:szCs w:val="24"/>
        </w:rPr>
        <w:t>0</w:t>
      </w:r>
      <w:r w:rsidRPr="0035022E">
        <w:rPr>
          <w:rFonts w:ascii="Times New Roman" w:hAnsi="Times New Roman" w:cs="Times New Roman"/>
          <w:sz w:val="24"/>
          <w:szCs w:val="24"/>
        </w:rPr>
        <w:t xml:space="preserve"> cm</w:t>
      </w:r>
      <w:r w:rsidR="009F64BD" w:rsidRPr="0035022E">
        <w:rPr>
          <w:rFonts w:ascii="Times New Roman" w:hAnsi="Times New Roman" w:cs="Times New Roman"/>
          <w:sz w:val="24"/>
          <w:szCs w:val="24"/>
        </w:rPr>
        <w:t xml:space="preserve"> and </w:t>
      </w:r>
      <w:r w:rsidR="007B20B1" w:rsidRPr="0035022E">
        <w:rPr>
          <w:rFonts w:ascii="Times New Roman" w:hAnsi="Times New Roman" w:cs="Times New Roman"/>
          <w:sz w:val="24"/>
          <w:szCs w:val="24"/>
        </w:rPr>
        <w:t>20</w:t>
      </w:r>
      <w:r w:rsidR="009F64BD" w:rsidRPr="0035022E">
        <w:rPr>
          <w:rFonts w:ascii="Times New Roman" w:hAnsi="Times New Roman" w:cs="Times New Roman"/>
          <w:sz w:val="24"/>
          <w:szCs w:val="24"/>
        </w:rPr>
        <w:t xml:space="preserve"> males, age: 25 ± 10.8 years; body mass: 76.6 ± 4.1 kg; height 178.3 ± 4.9cm</w:t>
      </w:r>
      <w:r w:rsidRPr="0035022E">
        <w:rPr>
          <w:rFonts w:ascii="Times New Roman" w:hAnsi="Times New Roman" w:cs="Times New Roman"/>
          <w:color w:val="000000" w:themeColor="text1"/>
          <w:sz w:val="24"/>
          <w:szCs w:val="24"/>
        </w:rPr>
        <w:t>)</w:t>
      </w:r>
      <w:r w:rsidR="00C11189">
        <w:rPr>
          <w:rFonts w:ascii="Times New Roman" w:hAnsi="Times New Roman" w:cs="Times New Roman"/>
          <w:color w:val="000000" w:themeColor="text1"/>
          <w:sz w:val="24"/>
          <w:szCs w:val="24"/>
        </w:rPr>
        <w:t xml:space="preserve"> undertook testing on one occasion</w:t>
      </w:r>
      <w:r w:rsidRPr="0035022E">
        <w:rPr>
          <w:rFonts w:ascii="Times New Roman" w:hAnsi="Times New Roman" w:cs="Times New Roman"/>
          <w:color w:val="000000" w:themeColor="text1"/>
          <w:sz w:val="24"/>
          <w:szCs w:val="24"/>
        </w:rPr>
        <w:t xml:space="preserve">. All </w:t>
      </w:r>
      <w:r w:rsidR="00632697" w:rsidRPr="0035022E">
        <w:rPr>
          <w:rFonts w:ascii="Times New Roman" w:hAnsi="Times New Roman" w:cs="Times New Roman"/>
          <w:color w:val="000000" w:themeColor="text1"/>
          <w:sz w:val="24"/>
          <w:szCs w:val="24"/>
        </w:rPr>
        <w:t>participants</w:t>
      </w:r>
      <w:r w:rsidRPr="0035022E">
        <w:rPr>
          <w:rFonts w:ascii="Times New Roman" w:hAnsi="Times New Roman" w:cs="Times New Roman"/>
          <w:color w:val="000000" w:themeColor="text1"/>
          <w:sz w:val="24"/>
          <w:szCs w:val="24"/>
        </w:rPr>
        <w:t xml:space="preserve"> had no history of ACL injury or other knee pathology, previous significant lower limb fracture or surgery and had been injury free for </w:t>
      </w:r>
      <w:r w:rsidR="004A2485" w:rsidRPr="0035022E">
        <w:rPr>
          <w:rFonts w:ascii="Times New Roman" w:hAnsi="Times New Roman" w:cs="Times New Roman"/>
          <w:color w:val="000000" w:themeColor="text1"/>
          <w:sz w:val="24"/>
          <w:szCs w:val="24"/>
        </w:rPr>
        <w:t>six</w:t>
      </w:r>
      <w:r w:rsidRPr="0035022E">
        <w:rPr>
          <w:rFonts w:ascii="Times New Roman" w:hAnsi="Times New Roman" w:cs="Times New Roman"/>
          <w:color w:val="000000" w:themeColor="text1"/>
          <w:sz w:val="24"/>
          <w:szCs w:val="24"/>
        </w:rPr>
        <w:t xml:space="preserve"> months prior to data collection. All </w:t>
      </w:r>
      <w:r w:rsidR="004A2485" w:rsidRPr="0035022E">
        <w:rPr>
          <w:rFonts w:ascii="Times New Roman" w:hAnsi="Times New Roman" w:cs="Times New Roman"/>
          <w:color w:val="000000" w:themeColor="text1"/>
          <w:sz w:val="24"/>
          <w:szCs w:val="24"/>
        </w:rPr>
        <w:t>participants</w:t>
      </w:r>
      <w:r w:rsidRPr="0035022E">
        <w:rPr>
          <w:rFonts w:ascii="Times New Roman" w:hAnsi="Times New Roman" w:cs="Times New Roman"/>
          <w:color w:val="000000" w:themeColor="text1"/>
          <w:sz w:val="24"/>
          <w:szCs w:val="24"/>
        </w:rPr>
        <w:t xml:space="preserve"> provided written informed consent</w:t>
      </w:r>
      <w:r w:rsidR="00461D31" w:rsidRPr="0035022E">
        <w:rPr>
          <w:rFonts w:ascii="Times New Roman" w:hAnsi="Times New Roman" w:cs="Times New Roman"/>
          <w:color w:val="000000" w:themeColor="text1"/>
          <w:sz w:val="24"/>
          <w:szCs w:val="24"/>
        </w:rPr>
        <w:t xml:space="preserve">, with the </w:t>
      </w:r>
      <w:r w:rsidRPr="0035022E">
        <w:rPr>
          <w:rFonts w:ascii="Times New Roman" w:hAnsi="Times New Roman" w:cs="Times New Roman"/>
          <w:color w:val="000000" w:themeColor="text1"/>
          <w:sz w:val="24"/>
          <w:szCs w:val="24"/>
        </w:rPr>
        <w:t>study</w:t>
      </w:r>
      <w:r w:rsidR="00461D31" w:rsidRPr="0035022E">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 xml:space="preserve">approved </w:t>
      </w:r>
      <w:r w:rsidR="00461D31" w:rsidRPr="0035022E">
        <w:rPr>
          <w:rFonts w:ascii="Times New Roman" w:hAnsi="Times New Roman" w:cs="Times New Roman"/>
          <w:color w:val="000000" w:themeColor="text1"/>
          <w:sz w:val="24"/>
          <w:szCs w:val="24"/>
        </w:rPr>
        <w:t xml:space="preserve">by </w:t>
      </w:r>
      <w:r w:rsidR="00332908">
        <w:rPr>
          <w:rFonts w:ascii="Times New Roman" w:hAnsi="Times New Roman" w:cs="Times New Roman"/>
          <w:color w:val="000000" w:themeColor="text1"/>
          <w:sz w:val="24"/>
          <w:szCs w:val="24"/>
        </w:rPr>
        <w:t xml:space="preserve">the </w:t>
      </w:r>
      <w:r w:rsidR="00506110">
        <w:rPr>
          <w:rFonts w:ascii="Times New Roman" w:hAnsi="Times New Roman" w:cs="Times New Roman"/>
          <w:color w:val="000000" w:themeColor="text1"/>
          <w:sz w:val="24"/>
          <w:szCs w:val="24"/>
        </w:rPr>
        <w:t>University’</w:t>
      </w:r>
      <w:r w:rsidR="00332908">
        <w:rPr>
          <w:rFonts w:ascii="Times New Roman" w:hAnsi="Times New Roman" w:cs="Times New Roman"/>
          <w:color w:val="000000" w:themeColor="text1"/>
          <w:sz w:val="24"/>
          <w:szCs w:val="24"/>
        </w:rPr>
        <w:t>s</w:t>
      </w:r>
      <w:r w:rsidR="00CB2429">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 xml:space="preserve">ethics committee, in accordance with the Declaration of Helsinki.  </w:t>
      </w:r>
    </w:p>
    <w:p w14:paraId="5B655871" w14:textId="77777777" w:rsidR="00121597" w:rsidRPr="0035022E" w:rsidRDefault="00121597">
      <w:pPr>
        <w:spacing w:line="480" w:lineRule="auto"/>
        <w:jc w:val="both"/>
        <w:rPr>
          <w:rFonts w:ascii="Times New Roman" w:hAnsi="Times New Roman" w:cs="Times New Roman"/>
          <w:color w:val="000000" w:themeColor="text1"/>
          <w:sz w:val="24"/>
          <w:szCs w:val="24"/>
          <w:u w:val="single"/>
        </w:rPr>
      </w:pPr>
    </w:p>
    <w:p w14:paraId="352792FF" w14:textId="1AE4ED03" w:rsidR="009F00E2" w:rsidRPr="0035022E" w:rsidRDefault="009F00E2">
      <w:pPr>
        <w:spacing w:line="480" w:lineRule="auto"/>
        <w:jc w:val="both"/>
        <w:rPr>
          <w:rFonts w:ascii="Times New Roman" w:hAnsi="Times New Roman" w:cs="Times New Roman"/>
          <w:color w:val="000000" w:themeColor="text1"/>
          <w:sz w:val="24"/>
          <w:szCs w:val="24"/>
          <w:u w:val="single"/>
        </w:rPr>
      </w:pPr>
      <w:r w:rsidRPr="0035022E">
        <w:rPr>
          <w:rFonts w:ascii="Times New Roman" w:hAnsi="Times New Roman" w:cs="Times New Roman"/>
          <w:color w:val="000000" w:themeColor="text1"/>
          <w:sz w:val="24"/>
          <w:szCs w:val="24"/>
          <w:u w:val="single"/>
        </w:rPr>
        <w:lastRenderedPageBreak/>
        <w:t>Procedures</w:t>
      </w:r>
    </w:p>
    <w:p w14:paraId="2005D455" w14:textId="3A737881" w:rsidR="00984976" w:rsidRPr="0035022E" w:rsidRDefault="00632697">
      <w:pPr>
        <w:pStyle w:val="NoSpacing"/>
        <w:spacing w:line="480" w:lineRule="auto"/>
        <w:jc w:val="both"/>
        <w:rPr>
          <w:rFonts w:ascii="Times New Roman" w:hAnsi="Times New Roman" w:cs="Times New Roman"/>
          <w:color w:val="000000" w:themeColor="text1"/>
          <w:sz w:val="24"/>
          <w:szCs w:val="24"/>
        </w:rPr>
      </w:pPr>
      <w:r w:rsidRPr="0035022E">
        <w:rPr>
          <w:rFonts w:ascii="Times New Roman" w:hAnsi="Times New Roman" w:cs="Times New Roman"/>
          <w:sz w:val="24"/>
          <w:szCs w:val="24"/>
        </w:rPr>
        <w:t xml:space="preserve">A randomised repeated measures crossover design was </w:t>
      </w:r>
      <w:r w:rsidR="00766C07" w:rsidRPr="0035022E">
        <w:rPr>
          <w:rFonts w:ascii="Times New Roman" w:hAnsi="Times New Roman" w:cs="Times New Roman"/>
          <w:sz w:val="24"/>
          <w:szCs w:val="24"/>
        </w:rPr>
        <w:t>implemented adapting</w:t>
      </w:r>
      <w:r w:rsidRPr="0035022E">
        <w:rPr>
          <w:rFonts w:ascii="Times New Roman" w:hAnsi="Times New Roman" w:cs="Times New Roman"/>
          <w:sz w:val="24"/>
          <w:szCs w:val="24"/>
        </w:rPr>
        <w:t xml:space="preserve"> a previously employed protocol</w:t>
      </w:r>
      <w:r w:rsidR="00833712" w:rsidRPr="0035022E">
        <w:rPr>
          <w:rFonts w:ascii="Times New Roman" w:hAnsi="Times New Roman" w:cs="Times New Roman"/>
          <w:color w:val="000000" w:themeColor="text1"/>
          <w:sz w:val="24"/>
          <w:szCs w:val="24"/>
        </w:rPr>
        <w:t>.</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r w:rsidR="00833712" w:rsidRPr="0035022E">
        <w:rPr>
          <w:rFonts w:ascii="Times New Roman" w:hAnsi="Times New Roman" w:cs="Times New Roman"/>
          <w:color w:val="000000" w:themeColor="text1"/>
          <w:sz w:val="24"/>
          <w:szCs w:val="24"/>
        </w:rPr>
        <w:t xml:space="preserve"> Prior to testing, a</w:t>
      </w:r>
      <w:r w:rsidR="00A6458B" w:rsidRPr="0035022E">
        <w:rPr>
          <w:rFonts w:ascii="Times New Roman" w:hAnsi="Times New Roman" w:cs="Times New Roman"/>
          <w:color w:val="000000" w:themeColor="text1"/>
          <w:sz w:val="24"/>
          <w:szCs w:val="24"/>
        </w:rPr>
        <w:t xml:space="preserve"> standardised sub-maximal warm-up was performed which included 10 min on a stationary bike, stretching of the gluteus maximus, hamstrings, quadriceps and gastrocnemius</w:t>
      </w:r>
      <w:r w:rsidR="002C2139" w:rsidRPr="0035022E">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 xml:space="preserve">Participants </w:t>
      </w:r>
      <w:r w:rsidR="00A6458B" w:rsidRPr="0035022E">
        <w:rPr>
          <w:rFonts w:ascii="Times New Roman" w:hAnsi="Times New Roman" w:cs="Times New Roman"/>
          <w:color w:val="000000" w:themeColor="text1"/>
          <w:sz w:val="24"/>
          <w:szCs w:val="24"/>
        </w:rPr>
        <w:t xml:space="preserve">were fitted with a heart rate monitor and asked to cycle at 60 % of their age predicted </w:t>
      </w:r>
      <w:r w:rsidR="004F7C16" w:rsidRPr="0035022E">
        <w:rPr>
          <w:rFonts w:ascii="Times New Roman" w:hAnsi="Times New Roman" w:cs="Times New Roman"/>
          <w:color w:val="000000" w:themeColor="text1"/>
          <w:sz w:val="24"/>
          <w:szCs w:val="24"/>
        </w:rPr>
        <w:t>maximum heart rate</w:t>
      </w:r>
      <w:r w:rsidR="002C2139" w:rsidRPr="0035022E">
        <w:rPr>
          <w:rFonts w:ascii="Times New Roman" w:hAnsi="Times New Roman" w:cs="Times New Roman"/>
          <w:color w:val="000000" w:themeColor="text1"/>
          <w:sz w:val="24"/>
          <w:szCs w:val="24"/>
        </w:rPr>
        <w:t xml:space="preserve">. </w:t>
      </w:r>
      <w:r w:rsidR="00A6458B" w:rsidRPr="0035022E">
        <w:rPr>
          <w:rFonts w:ascii="Times New Roman" w:hAnsi="Times New Roman" w:cs="Times New Roman"/>
          <w:color w:val="000000" w:themeColor="text1"/>
          <w:sz w:val="24"/>
          <w:szCs w:val="24"/>
        </w:rPr>
        <w:t>All muscle groups were stretched statically</w:t>
      </w:r>
      <w:r w:rsidR="00121597" w:rsidRPr="0035022E">
        <w:rPr>
          <w:rFonts w:ascii="Times New Roman" w:hAnsi="Times New Roman" w:cs="Times New Roman"/>
          <w:color w:val="000000" w:themeColor="text1"/>
          <w:sz w:val="24"/>
          <w:szCs w:val="24"/>
        </w:rPr>
        <w:t xml:space="preserve"> </w:t>
      </w:r>
      <w:r w:rsidR="006F1D62" w:rsidRPr="0035022E">
        <w:rPr>
          <w:rFonts w:ascii="Times New Roman" w:hAnsi="Times New Roman" w:cs="Times New Roman"/>
          <w:color w:val="000000" w:themeColor="text1"/>
          <w:sz w:val="24"/>
          <w:szCs w:val="24"/>
        </w:rPr>
        <w:t>(3</w:t>
      </w:r>
      <w:r w:rsidR="006516F7" w:rsidRPr="0035022E">
        <w:rPr>
          <w:rFonts w:ascii="Times New Roman" w:hAnsi="Times New Roman" w:cs="Times New Roman"/>
          <w:color w:val="000000" w:themeColor="text1"/>
          <w:sz w:val="24"/>
          <w:szCs w:val="24"/>
        </w:rPr>
        <w:t xml:space="preserve"> </w:t>
      </w:r>
      <w:r w:rsidR="006F1D62" w:rsidRPr="0035022E">
        <w:rPr>
          <w:rFonts w:ascii="Times New Roman" w:hAnsi="Times New Roman" w:cs="Times New Roman"/>
          <w:color w:val="000000" w:themeColor="text1"/>
          <w:sz w:val="24"/>
          <w:szCs w:val="24"/>
        </w:rPr>
        <w:t>x</w:t>
      </w:r>
      <w:r w:rsidR="006516F7" w:rsidRPr="0035022E">
        <w:rPr>
          <w:rFonts w:ascii="Times New Roman" w:hAnsi="Times New Roman" w:cs="Times New Roman"/>
          <w:color w:val="000000" w:themeColor="text1"/>
          <w:sz w:val="24"/>
          <w:szCs w:val="24"/>
        </w:rPr>
        <w:t xml:space="preserve"> </w:t>
      </w:r>
      <w:r w:rsidR="00A6458B" w:rsidRPr="0035022E">
        <w:rPr>
          <w:rFonts w:ascii="Times New Roman" w:hAnsi="Times New Roman" w:cs="Times New Roman"/>
          <w:color w:val="000000" w:themeColor="text1"/>
          <w:sz w:val="24"/>
          <w:szCs w:val="24"/>
        </w:rPr>
        <w:t>30</w:t>
      </w:r>
      <w:r w:rsidR="006516F7" w:rsidRPr="0035022E">
        <w:rPr>
          <w:rFonts w:ascii="Times New Roman" w:hAnsi="Times New Roman" w:cs="Times New Roman"/>
          <w:color w:val="000000" w:themeColor="text1"/>
          <w:sz w:val="24"/>
          <w:szCs w:val="24"/>
        </w:rPr>
        <w:t xml:space="preserve"> s</w:t>
      </w:r>
      <w:r w:rsidR="00A6458B" w:rsidRPr="0035022E">
        <w:rPr>
          <w:rFonts w:ascii="Times New Roman" w:hAnsi="Times New Roman" w:cs="Times New Roman"/>
          <w:color w:val="000000" w:themeColor="text1"/>
          <w:sz w:val="24"/>
          <w:szCs w:val="24"/>
        </w:rPr>
        <w:t xml:space="preserve"> duration</w:t>
      </w:r>
      <w:r w:rsidR="006F1D62" w:rsidRPr="0035022E">
        <w:rPr>
          <w:rFonts w:ascii="Times New Roman" w:hAnsi="Times New Roman" w:cs="Times New Roman"/>
          <w:color w:val="000000" w:themeColor="text1"/>
          <w:sz w:val="24"/>
          <w:szCs w:val="24"/>
        </w:rPr>
        <w:t>)</w:t>
      </w:r>
      <w:r w:rsidR="00A6458B" w:rsidRPr="0035022E">
        <w:rPr>
          <w:rFonts w:ascii="Times New Roman" w:hAnsi="Times New Roman" w:cs="Times New Roman"/>
          <w:color w:val="000000" w:themeColor="text1"/>
          <w:sz w:val="24"/>
          <w:szCs w:val="24"/>
        </w:rPr>
        <w:t xml:space="preserve">, with </w:t>
      </w:r>
      <w:r w:rsidR="006516F7" w:rsidRPr="0035022E">
        <w:rPr>
          <w:rFonts w:ascii="Times New Roman" w:hAnsi="Times New Roman" w:cs="Times New Roman"/>
          <w:color w:val="000000" w:themeColor="text1"/>
          <w:sz w:val="24"/>
          <w:szCs w:val="24"/>
        </w:rPr>
        <w:t>p</w:t>
      </w:r>
      <w:r w:rsidRPr="0035022E">
        <w:rPr>
          <w:rFonts w:ascii="Times New Roman" w:hAnsi="Times New Roman" w:cs="Times New Roman"/>
          <w:color w:val="000000" w:themeColor="text1"/>
          <w:sz w:val="24"/>
          <w:szCs w:val="24"/>
        </w:rPr>
        <w:t>articipants</w:t>
      </w:r>
      <w:r w:rsidR="00A6458B" w:rsidRPr="0035022E">
        <w:rPr>
          <w:rFonts w:ascii="Times New Roman" w:hAnsi="Times New Roman" w:cs="Times New Roman"/>
          <w:color w:val="000000" w:themeColor="text1"/>
          <w:sz w:val="24"/>
          <w:szCs w:val="24"/>
        </w:rPr>
        <w:t xml:space="preserve"> instructed to stretch to the ‘point just before pain’</w:t>
      </w:r>
      <w:r w:rsidR="002C2139" w:rsidRPr="0035022E">
        <w:rPr>
          <w:rFonts w:ascii="Times New Roman" w:hAnsi="Times New Roman" w:cs="Times New Roman"/>
          <w:color w:val="000000" w:themeColor="text1"/>
          <w:sz w:val="24"/>
          <w:szCs w:val="24"/>
        </w:rPr>
        <w:t>.</w:t>
      </w:r>
      <w:r w:rsidR="00DA73B1">
        <w:rPr>
          <w:rFonts w:ascii="Times New Roman" w:hAnsi="Times New Roman" w:cs="Times New Roman"/>
          <w:sz w:val="24"/>
          <w:szCs w:val="24"/>
          <w:vertAlign w:val="superscript"/>
        </w:rPr>
        <w:t>2</w:t>
      </w:r>
      <w:r w:rsidR="00037D6A">
        <w:rPr>
          <w:rFonts w:ascii="Times New Roman" w:hAnsi="Times New Roman" w:cs="Times New Roman"/>
          <w:sz w:val="24"/>
          <w:szCs w:val="24"/>
          <w:vertAlign w:val="superscript"/>
        </w:rPr>
        <w:t>8</w:t>
      </w:r>
      <w:r w:rsidR="00984976">
        <w:rPr>
          <w:rFonts w:ascii="Times New Roman" w:hAnsi="Times New Roman" w:cs="Times New Roman"/>
          <w:sz w:val="24"/>
          <w:szCs w:val="24"/>
          <w:vertAlign w:val="superscript"/>
        </w:rPr>
        <w:t xml:space="preserve"> </w:t>
      </w:r>
      <w:r w:rsidR="00984976">
        <w:rPr>
          <w:rFonts w:ascii="Times New Roman" w:hAnsi="Times New Roman" w:cs="Times New Roman"/>
          <w:color w:val="000000" w:themeColor="text1"/>
          <w:sz w:val="24"/>
          <w:szCs w:val="24"/>
        </w:rPr>
        <w:t xml:space="preserve"> </w:t>
      </w:r>
      <w:r w:rsidR="0032262D" w:rsidRPr="00344F95">
        <w:rPr>
          <w:rFonts w:ascii="Times New Roman" w:eastAsia="Times New Roman" w:hAnsi="Times New Roman" w:cs="Times New Roman"/>
          <w:sz w:val="24"/>
          <w:szCs w:val="24"/>
        </w:rPr>
        <w:t>The total stretch duration was kept lower than 2 minutes for each muscle group as this is the suggested ‘cut off’ period for time under tension of a muscle before a stretch induced impairment in muscle performance is observed.</w:t>
      </w:r>
      <w:r w:rsidR="007F1B56" w:rsidRPr="00344F95">
        <w:rPr>
          <w:rFonts w:ascii="Times New Roman" w:hAnsi="Times New Roman" w:cs="Times New Roman"/>
          <w:sz w:val="24"/>
          <w:szCs w:val="24"/>
          <w:vertAlign w:val="superscript"/>
        </w:rPr>
        <w:t>30</w:t>
      </w:r>
      <w:r w:rsidR="0036343D" w:rsidRPr="00344F95">
        <w:rPr>
          <w:rFonts w:ascii="Times New Roman" w:hAnsi="Times New Roman" w:cs="Times New Roman"/>
          <w:sz w:val="24"/>
          <w:szCs w:val="24"/>
          <w:vertAlign w:val="superscript"/>
        </w:rPr>
        <w:t>.</w:t>
      </w:r>
      <w:r w:rsidR="0032262D" w:rsidRPr="00344F95">
        <w:rPr>
          <w:rFonts w:ascii="Times New Roman" w:eastAsia="Times New Roman" w:hAnsi="Times New Roman" w:cs="Times New Roman"/>
          <w:sz w:val="24"/>
          <w:szCs w:val="24"/>
        </w:rPr>
        <w:t xml:space="preserve"> </w:t>
      </w:r>
    </w:p>
    <w:p w14:paraId="527A0538" w14:textId="77777777" w:rsidR="006516F7" w:rsidRPr="0035022E" w:rsidRDefault="006516F7">
      <w:pPr>
        <w:pStyle w:val="NoSpacing"/>
        <w:spacing w:line="480" w:lineRule="auto"/>
        <w:jc w:val="both"/>
        <w:rPr>
          <w:rFonts w:ascii="Times New Roman" w:hAnsi="Times New Roman" w:cs="Times New Roman"/>
          <w:color w:val="000000" w:themeColor="text1"/>
          <w:sz w:val="24"/>
          <w:szCs w:val="24"/>
        </w:rPr>
      </w:pPr>
    </w:p>
    <w:p w14:paraId="563CEC1B" w14:textId="7AE2C62D" w:rsidR="00EE4C3B" w:rsidRPr="0035022E" w:rsidRDefault="00567C9E">
      <w:pPr>
        <w:pStyle w:val="NoSpacing"/>
        <w:spacing w:line="480" w:lineRule="auto"/>
        <w:jc w:val="both"/>
        <w:rPr>
          <w:rFonts w:ascii="Times New Roman" w:hAnsi="Times New Roman" w:cs="Times New Roman"/>
          <w:color w:val="000000" w:themeColor="text1"/>
          <w:sz w:val="24"/>
          <w:szCs w:val="24"/>
        </w:rPr>
      </w:pPr>
      <w:r w:rsidRPr="0035022E">
        <w:rPr>
          <w:rFonts w:ascii="Times New Roman" w:hAnsi="Times New Roman" w:cs="Times New Roman"/>
          <w:color w:val="000000" w:themeColor="text1"/>
          <w:sz w:val="24"/>
          <w:szCs w:val="24"/>
        </w:rPr>
        <w:t xml:space="preserve">Subsequently, </w:t>
      </w:r>
      <w:r w:rsidR="00EF4C33" w:rsidRPr="0035022E">
        <w:rPr>
          <w:rFonts w:ascii="Times New Roman" w:hAnsi="Times New Roman" w:cs="Times New Roman"/>
          <w:sz w:val="24"/>
          <w:szCs w:val="24"/>
        </w:rPr>
        <w:t>p</w:t>
      </w:r>
      <w:r w:rsidR="00632697" w:rsidRPr="0035022E">
        <w:rPr>
          <w:rFonts w:ascii="Times New Roman" w:hAnsi="Times New Roman" w:cs="Times New Roman"/>
          <w:sz w:val="24"/>
          <w:szCs w:val="24"/>
        </w:rPr>
        <w:t>articipants</w:t>
      </w:r>
      <w:r w:rsidR="00A6458B" w:rsidRPr="0035022E">
        <w:rPr>
          <w:rFonts w:ascii="Times New Roman" w:hAnsi="Times New Roman" w:cs="Times New Roman"/>
          <w:sz w:val="24"/>
          <w:szCs w:val="24"/>
        </w:rPr>
        <w:t xml:space="preserve"> perform</w:t>
      </w:r>
      <w:r w:rsidRPr="0035022E">
        <w:rPr>
          <w:rFonts w:ascii="Times New Roman" w:hAnsi="Times New Roman" w:cs="Times New Roman"/>
          <w:sz w:val="24"/>
          <w:szCs w:val="24"/>
        </w:rPr>
        <w:t>ed</w:t>
      </w:r>
      <w:r w:rsidR="00A6458B" w:rsidRPr="0035022E">
        <w:rPr>
          <w:rFonts w:ascii="Times New Roman" w:hAnsi="Times New Roman" w:cs="Times New Roman"/>
          <w:sz w:val="24"/>
          <w:szCs w:val="24"/>
        </w:rPr>
        <w:t xml:space="preserve"> a bilateral </w:t>
      </w:r>
      <w:r w:rsidR="007A2281" w:rsidRPr="0035022E">
        <w:rPr>
          <w:rFonts w:ascii="Times New Roman" w:hAnsi="Times New Roman" w:cs="Times New Roman"/>
          <w:sz w:val="24"/>
          <w:szCs w:val="24"/>
        </w:rPr>
        <w:t>DJ</w:t>
      </w:r>
      <w:r w:rsidRPr="0035022E">
        <w:rPr>
          <w:rFonts w:ascii="Times New Roman" w:hAnsi="Times New Roman" w:cs="Times New Roman"/>
          <w:sz w:val="24"/>
          <w:szCs w:val="24"/>
        </w:rPr>
        <w:t>,</w:t>
      </w:r>
      <w:r w:rsidR="00A6458B" w:rsidRPr="0035022E">
        <w:rPr>
          <w:rFonts w:ascii="Times New Roman" w:hAnsi="Times New Roman" w:cs="Times New Roman"/>
          <w:sz w:val="24"/>
          <w:szCs w:val="24"/>
        </w:rPr>
        <w:t xml:space="preserve"> and </w:t>
      </w:r>
      <w:r w:rsidR="007A2281" w:rsidRPr="0035022E">
        <w:rPr>
          <w:rFonts w:ascii="Times New Roman" w:hAnsi="Times New Roman" w:cs="Times New Roman"/>
          <w:sz w:val="24"/>
          <w:szCs w:val="24"/>
        </w:rPr>
        <w:t>S</w:t>
      </w:r>
      <w:r w:rsidR="00121597" w:rsidRPr="0035022E">
        <w:rPr>
          <w:rFonts w:ascii="Times New Roman" w:hAnsi="Times New Roman" w:cs="Times New Roman"/>
          <w:sz w:val="24"/>
          <w:szCs w:val="24"/>
        </w:rPr>
        <w:t xml:space="preserve">LL </w:t>
      </w:r>
      <w:r w:rsidR="00A6458B" w:rsidRPr="0035022E">
        <w:rPr>
          <w:rFonts w:ascii="Times New Roman" w:hAnsi="Times New Roman" w:cs="Times New Roman"/>
          <w:sz w:val="24"/>
          <w:szCs w:val="24"/>
        </w:rPr>
        <w:t xml:space="preserve">task </w:t>
      </w:r>
      <w:r w:rsidR="00C63489" w:rsidRPr="0035022E">
        <w:rPr>
          <w:rFonts w:ascii="Times New Roman" w:hAnsi="Times New Roman" w:cs="Times New Roman"/>
          <w:sz w:val="24"/>
          <w:szCs w:val="24"/>
        </w:rPr>
        <w:t xml:space="preserve">(right and left leg) </w:t>
      </w:r>
      <w:r w:rsidR="00A6458B" w:rsidRPr="0035022E">
        <w:rPr>
          <w:rFonts w:ascii="Times New Roman" w:hAnsi="Times New Roman" w:cs="Times New Roman"/>
          <w:sz w:val="24"/>
          <w:szCs w:val="24"/>
        </w:rPr>
        <w:t xml:space="preserve">on both firm ground and a sand surface. </w:t>
      </w:r>
      <w:r w:rsidR="00352F59">
        <w:rPr>
          <w:rFonts w:ascii="Times New Roman" w:hAnsi="Times New Roman" w:cs="Times New Roman"/>
          <w:sz w:val="24"/>
          <w:szCs w:val="24"/>
        </w:rPr>
        <w:t>P</w:t>
      </w:r>
      <w:r w:rsidR="00766C07" w:rsidRPr="0035022E">
        <w:rPr>
          <w:rFonts w:ascii="Times New Roman" w:hAnsi="Times New Roman" w:cs="Times New Roman"/>
          <w:sz w:val="24"/>
          <w:szCs w:val="24"/>
        </w:rPr>
        <w:t>articipants performed</w:t>
      </w:r>
      <w:r w:rsidR="00943024" w:rsidRPr="0035022E">
        <w:rPr>
          <w:rFonts w:ascii="Times New Roman" w:hAnsi="Times New Roman" w:cs="Times New Roman"/>
          <w:sz w:val="24"/>
          <w:szCs w:val="24"/>
        </w:rPr>
        <w:t xml:space="preserve"> </w:t>
      </w:r>
      <w:r w:rsidR="00EF4C33" w:rsidRPr="0035022E">
        <w:rPr>
          <w:rFonts w:ascii="Times New Roman" w:hAnsi="Times New Roman" w:cs="Times New Roman"/>
          <w:color w:val="000000" w:themeColor="text1"/>
          <w:sz w:val="24"/>
          <w:szCs w:val="24"/>
        </w:rPr>
        <w:t xml:space="preserve">three </w:t>
      </w:r>
      <w:r w:rsidR="00766C07" w:rsidRPr="0035022E">
        <w:rPr>
          <w:rFonts w:ascii="Times New Roman" w:hAnsi="Times New Roman" w:cs="Times New Roman"/>
          <w:color w:val="000000" w:themeColor="text1"/>
          <w:sz w:val="24"/>
          <w:szCs w:val="24"/>
        </w:rPr>
        <w:t>familiarisation trials</w:t>
      </w:r>
      <w:r w:rsidR="00943024" w:rsidRPr="0035022E">
        <w:rPr>
          <w:rFonts w:ascii="Times New Roman" w:hAnsi="Times New Roman" w:cs="Times New Roman"/>
          <w:color w:val="000000" w:themeColor="text1"/>
          <w:sz w:val="24"/>
          <w:szCs w:val="24"/>
        </w:rPr>
        <w:t xml:space="preserve"> of each</w:t>
      </w:r>
      <w:r w:rsidR="0032570F" w:rsidRPr="0035022E">
        <w:rPr>
          <w:rFonts w:ascii="Times New Roman" w:hAnsi="Times New Roman" w:cs="Times New Roman"/>
          <w:color w:val="000000" w:themeColor="text1"/>
          <w:sz w:val="24"/>
          <w:szCs w:val="24"/>
        </w:rPr>
        <w:t xml:space="preserve"> </w:t>
      </w:r>
      <w:r w:rsidR="00766C07" w:rsidRPr="0035022E">
        <w:rPr>
          <w:rFonts w:ascii="Times New Roman" w:hAnsi="Times New Roman" w:cs="Times New Roman"/>
          <w:color w:val="000000" w:themeColor="text1"/>
          <w:sz w:val="24"/>
          <w:szCs w:val="24"/>
        </w:rPr>
        <w:t>jump on</w:t>
      </w:r>
      <w:r w:rsidR="0032570F" w:rsidRPr="0035022E">
        <w:rPr>
          <w:rFonts w:ascii="Times New Roman" w:hAnsi="Times New Roman" w:cs="Times New Roman"/>
          <w:color w:val="000000" w:themeColor="text1"/>
          <w:sz w:val="24"/>
          <w:szCs w:val="24"/>
        </w:rPr>
        <w:t xml:space="preserve"> </w:t>
      </w:r>
      <w:r w:rsidR="00EF4C33" w:rsidRPr="0035022E">
        <w:rPr>
          <w:rFonts w:ascii="Times New Roman" w:hAnsi="Times New Roman" w:cs="Times New Roman"/>
          <w:color w:val="000000" w:themeColor="text1"/>
          <w:sz w:val="24"/>
          <w:szCs w:val="24"/>
        </w:rPr>
        <w:t>both</w:t>
      </w:r>
      <w:r w:rsidR="0032570F" w:rsidRPr="0035022E">
        <w:rPr>
          <w:rFonts w:ascii="Times New Roman" w:hAnsi="Times New Roman" w:cs="Times New Roman"/>
          <w:color w:val="000000" w:themeColor="text1"/>
          <w:sz w:val="24"/>
          <w:szCs w:val="24"/>
        </w:rPr>
        <w:t xml:space="preserve"> surface</w:t>
      </w:r>
      <w:r w:rsidR="00EF4C33" w:rsidRPr="0035022E">
        <w:rPr>
          <w:rFonts w:ascii="Times New Roman" w:hAnsi="Times New Roman" w:cs="Times New Roman"/>
          <w:color w:val="000000" w:themeColor="text1"/>
          <w:sz w:val="24"/>
          <w:szCs w:val="24"/>
        </w:rPr>
        <w:t>s</w:t>
      </w:r>
      <w:r w:rsidR="006516F7" w:rsidRPr="0035022E">
        <w:rPr>
          <w:rFonts w:ascii="Times New Roman" w:hAnsi="Times New Roman" w:cs="Times New Roman"/>
          <w:color w:val="000000" w:themeColor="text1"/>
          <w:sz w:val="24"/>
          <w:szCs w:val="24"/>
        </w:rPr>
        <w:t xml:space="preserve"> to reduce confounding from habitation</w:t>
      </w:r>
      <w:r w:rsidR="00EF4C33" w:rsidRPr="0035022E">
        <w:rPr>
          <w:rFonts w:ascii="Times New Roman" w:hAnsi="Times New Roman" w:cs="Times New Roman"/>
          <w:color w:val="000000" w:themeColor="text1"/>
          <w:sz w:val="24"/>
          <w:szCs w:val="24"/>
        </w:rPr>
        <w:t>.</w:t>
      </w:r>
      <w:r w:rsidR="006516F7" w:rsidRPr="0035022E">
        <w:rPr>
          <w:rFonts w:ascii="Times New Roman" w:hAnsi="Times New Roman" w:cs="Times New Roman"/>
          <w:color w:val="000000" w:themeColor="text1"/>
          <w:sz w:val="24"/>
          <w:szCs w:val="24"/>
        </w:rPr>
        <w:t xml:space="preserve"> The test-retest reliability of these jumps has been previously established </w:t>
      </w:r>
      <w:r w:rsidR="007A2281" w:rsidRPr="0035022E">
        <w:rPr>
          <w:rFonts w:ascii="Times New Roman" w:hAnsi="Times New Roman" w:cs="Times New Roman"/>
          <w:color w:val="000000" w:themeColor="text1"/>
          <w:sz w:val="24"/>
          <w:szCs w:val="24"/>
        </w:rPr>
        <w:t xml:space="preserve">as good to excellent </w:t>
      </w:r>
      <w:r w:rsidR="006516F7" w:rsidRPr="0035022E">
        <w:rPr>
          <w:rFonts w:ascii="Times New Roman" w:hAnsi="Times New Roman" w:cs="Times New Roman"/>
          <w:color w:val="000000" w:themeColor="text1"/>
          <w:sz w:val="24"/>
          <w:szCs w:val="24"/>
        </w:rPr>
        <w:t>ICC</w:t>
      </w:r>
      <w:r w:rsidR="007A2281" w:rsidRPr="0035022E">
        <w:rPr>
          <w:rFonts w:ascii="Times New Roman" w:hAnsi="Times New Roman" w:cs="Times New Roman"/>
          <w:color w:val="000000" w:themeColor="text1"/>
          <w:sz w:val="24"/>
          <w:szCs w:val="24"/>
        </w:rPr>
        <w:t xml:space="preserve"> (r = 0.89-0.92).</w:t>
      </w:r>
      <w:r w:rsidR="000A4556">
        <w:rPr>
          <w:rFonts w:ascii="Times New Roman" w:hAnsi="Times New Roman" w:cs="Times New Roman"/>
          <w:sz w:val="24"/>
          <w:szCs w:val="24"/>
          <w:vertAlign w:val="superscript"/>
        </w:rPr>
        <w:t>3</w:t>
      </w:r>
      <w:r w:rsidR="006B2BFE">
        <w:rPr>
          <w:rFonts w:ascii="Times New Roman" w:hAnsi="Times New Roman" w:cs="Times New Roman"/>
          <w:sz w:val="24"/>
          <w:szCs w:val="24"/>
          <w:vertAlign w:val="superscript"/>
        </w:rPr>
        <w:t>1</w:t>
      </w:r>
      <w:r w:rsidR="007A2281" w:rsidRPr="0035022E">
        <w:rPr>
          <w:rFonts w:ascii="Times New Roman" w:hAnsi="Times New Roman" w:cs="Times New Roman"/>
          <w:color w:val="000000" w:themeColor="text1"/>
          <w:sz w:val="24"/>
          <w:szCs w:val="24"/>
        </w:rPr>
        <w:t xml:space="preserve"> </w:t>
      </w:r>
      <w:r w:rsidR="00ED029B">
        <w:rPr>
          <w:rFonts w:ascii="Times New Roman" w:hAnsi="Times New Roman" w:cs="Times New Roman"/>
          <w:color w:val="000000" w:themeColor="text1"/>
          <w:sz w:val="24"/>
          <w:szCs w:val="24"/>
        </w:rPr>
        <w:t>P</w:t>
      </w:r>
      <w:r w:rsidR="00EF4C33" w:rsidRPr="0035022E">
        <w:rPr>
          <w:rFonts w:ascii="Times New Roman" w:hAnsi="Times New Roman" w:cs="Times New Roman"/>
          <w:color w:val="000000" w:themeColor="text1"/>
          <w:sz w:val="24"/>
          <w:szCs w:val="24"/>
        </w:rPr>
        <w:t>articipants</w:t>
      </w:r>
      <w:r w:rsidR="00ED029B">
        <w:rPr>
          <w:rFonts w:ascii="Times New Roman" w:hAnsi="Times New Roman" w:cs="Times New Roman"/>
          <w:color w:val="000000" w:themeColor="text1"/>
          <w:sz w:val="24"/>
          <w:szCs w:val="24"/>
        </w:rPr>
        <w:t xml:space="preserve"> then </w:t>
      </w:r>
      <w:r w:rsidR="00A45C8E" w:rsidRPr="0035022E">
        <w:rPr>
          <w:rFonts w:ascii="Times New Roman" w:hAnsi="Times New Roman" w:cs="Times New Roman"/>
          <w:color w:val="000000" w:themeColor="text1"/>
          <w:sz w:val="24"/>
          <w:szCs w:val="24"/>
        </w:rPr>
        <w:t>perform</w:t>
      </w:r>
      <w:r w:rsidR="00EF4C33" w:rsidRPr="0035022E">
        <w:rPr>
          <w:rFonts w:ascii="Times New Roman" w:hAnsi="Times New Roman" w:cs="Times New Roman"/>
          <w:color w:val="000000" w:themeColor="text1"/>
          <w:sz w:val="24"/>
          <w:szCs w:val="24"/>
        </w:rPr>
        <w:t>ed</w:t>
      </w:r>
      <w:r w:rsidR="00A45C8E" w:rsidRPr="0035022E">
        <w:rPr>
          <w:rFonts w:ascii="Times New Roman" w:hAnsi="Times New Roman" w:cs="Times New Roman"/>
          <w:color w:val="000000" w:themeColor="text1"/>
          <w:sz w:val="24"/>
          <w:szCs w:val="24"/>
        </w:rPr>
        <w:t xml:space="preserve"> three trials for each jump task</w:t>
      </w:r>
      <w:r w:rsidR="00EE4C3B" w:rsidRPr="0035022E">
        <w:rPr>
          <w:rFonts w:ascii="Times New Roman" w:hAnsi="Times New Roman" w:cs="Times New Roman"/>
          <w:color w:val="000000" w:themeColor="text1"/>
          <w:sz w:val="24"/>
          <w:szCs w:val="24"/>
        </w:rPr>
        <w:t xml:space="preserve"> on each surface</w:t>
      </w:r>
      <w:r w:rsidR="00EF4C33" w:rsidRPr="0035022E">
        <w:rPr>
          <w:rFonts w:ascii="Times New Roman" w:hAnsi="Times New Roman" w:cs="Times New Roman"/>
          <w:color w:val="000000" w:themeColor="text1"/>
          <w:sz w:val="24"/>
          <w:szCs w:val="24"/>
        </w:rPr>
        <w:t xml:space="preserve"> (land and sand)</w:t>
      </w:r>
      <w:r w:rsidR="006516F7" w:rsidRPr="0035022E">
        <w:rPr>
          <w:rFonts w:ascii="Times New Roman" w:hAnsi="Times New Roman" w:cs="Times New Roman"/>
          <w:color w:val="000000" w:themeColor="text1"/>
          <w:sz w:val="24"/>
          <w:szCs w:val="24"/>
        </w:rPr>
        <w:t xml:space="preserve"> with a standardised rest phase between jumps</w:t>
      </w:r>
      <w:r w:rsidR="00A45C8E" w:rsidRPr="0035022E">
        <w:rPr>
          <w:rFonts w:ascii="Times New Roman" w:hAnsi="Times New Roman" w:cs="Times New Roman"/>
          <w:color w:val="000000" w:themeColor="text1"/>
          <w:sz w:val="24"/>
          <w:szCs w:val="24"/>
        </w:rPr>
        <w:t xml:space="preserve">. </w:t>
      </w:r>
      <w:r w:rsidR="00EF4C33" w:rsidRPr="0035022E">
        <w:rPr>
          <w:rFonts w:ascii="Times New Roman" w:hAnsi="Times New Roman" w:cs="Times New Roman"/>
          <w:sz w:val="24"/>
          <w:szCs w:val="24"/>
        </w:rPr>
        <w:t>J</w:t>
      </w:r>
      <w:r w:rsidR="0071734E" w:rsidRPr="0035022E">
        <w:rPr>
          <w:rFonts w:ascii="Times New Roman" w:hAnsi="Times New Roman" w:cs="Times New Roman"/>
          <w:sz w:val="24"/>
          <w:szCs w:val="24"/>
        </w:rPr>
        <w:t>ump</w:t>
      </w:r>
      <w:r w:rsidR="00A45C8E" w:rsidRPr="0035022E">
        <w:rPr>
          <w:rFonts w:ascii="Times New Roman" w:hAnsi="Times New Roman" w:cs="Times New Roman"/>
          <w:sz w:val="24"/>
          <w:szCs w:val="24"/>
        </w:rPr>
        <w:t xml:space="preserve"> tasks</w:t>
      </w:r>
      <w:r w:rsidR="0071734E" w:rsidRPr="0035022E">
        <w:rPr>
          <w:rFonts w:ascii="Times New Roman" w:hAnsi="Times New Roman" w:cs="Times New Roman"/>
          <w:sz w:val="24"/>
          <w:szCs w:val="24"/>
        </w:rPr>
        <w:t xml:space="preserve"> were performed in a randomised order using a computer-generated system, with the surface type counterbalanced </w:t>
      </w:r>
      <w:r w:rsidR="00F6109B" w:rsidRPr="0035022E">
        <w:rPr>
          <w:rFonts w:ascii="Times New Roman" w:hAnsi="Times New Roman" w:cs="Times New Roman"/>
          <w:sz w:val="24"/>
          <w:szCs w:val="24"/>
        </w:rPr>
        <w:t>in a repeated measures crossover design</w:t>
      </w:r>
      <w:r w:rsidR="00943024" w:rsidRPr="0035022E">
        <w:rPr>
          <w:rFonts w:ascii="Times New Roman" w:hAnsi="Times New Roman" w:cs="Times New Roman"/>
          <w:color w:val="000000" w:themeColor="text1"/>
          <w:sz w:val="24"/>
          <w:szCs w:val="24"/>
          <w:lang w:val="en-US"/>
        </w:rPr>
        <w:t xml:space="preserve">. </w:t>
      </w:r>
      <w:r w:rsidR="007E6AD2" w:rsidRPr="0035022E">
        <w:rPr>
          <w:rFonts w:ascii="Times New Roman" w:hAnsi="Times New Roman" w:cs="Times New Roman"/>
          <w:color w:val="000000" w:themeColor="text1"/>
          <w:sz w:val="24"/>
          <w:szCs w:val="24"/>
          <w:lang w:val="en-US"/>
        </w:rPr>
        <w:t xml:space="preserve"> </w:t>
      </w:r>
      <w:r w:rsidR="00EE4C3B" w:rsidRPr="0035022E">
        <w:rPr>
          <w:rFonts w:ascii="Times New Roman" w:hAnsi="Times New Roman" w:cs="Times New Roman"/>
          <w:color w:val="000000" w:themeColor="text1"/>
          <w:sz w:val="24"/>
          <w:szCs w:val="24"/>
        </w:rPr>
        <w:t xml:space="preserve">All </w:t>
      </w:r>
      <w:r w:rsidR="00EF4C33" w:rsidRPr="0035022E">
        <w:rPr>
          <w:rFonts w:ascii="Times New Roman" w:hAnsi="Times New Roman" w:cs="Times New Roman"/>
          <w:color w:val="000000" w:themeColor="text1"/>
          <w:sz w:val="24"/>
          <w:szCs w:val="24"/>
        </w:rPr>
        <w:t xml:space="preserve">participants refrained from caffeine at least 24 h prior, and </w:t>
      </w:r>
      <w:r w:rsidR="00EE4C3B" w:rsidRPr="0035022E">
        <w:rPr>
          <w:rFonts w:ascii="Times New Roman" w:hAnsi="Times New Roman" w:cs="Times New Roman"/>
          <w:color w:val="000000" w:themeColor="text1"/>
          <w:sz w:val="24"/>
          <w:szCs w:val="24"/>
        </w:rPr>
        <w:t xml:space="preserve">strenuous muscular exercise for </w:t>
      </w:r>
      <w:r w:rsidR="00EF4C33" w:rsidRPr="0035022E">
        <w:rPr>
          <w:rFonts w:ascii="Times New Roman" w:hAnsi="Times New Roman" w:cs="Times New Roman"/>
          <w:color w:val="000000" w:themeColor="text1"/>
          <w:sz w:val="24"/>
          <w:szCs w:val="24"/>
        </w:rPr>
        <w:t>~</w:t>
      </w:r>
      <w:r w:rsidR="00EE4C3B" w:rsidRPr="0035022E">
        <w:rPr>
          <w:rFonts w:ascii="Times New Roman" w:hAnsi="Times New Roman" w:cs="Times New Roman"/>
          <w:color w:val="000000" w:themeColor="text1"/>
          <w:sz w:val="24"/>
          <w:szCs w:val="24"/>
        </w:rPr>
        <w:t>48 h prior to testing.</w:t>
      </w:r>
    </w:p>
    <w:p w14:paraId="76B3D3A2" w14:textId="77777777" w:rsidR="00463E54" w:rsidRPr="0035022E" w:rsidRDefault="00463E54">
      <w:pPr>
        <w:autoSpaceDE w:val="0"/>
        <w:autoSpaceDN w:val="0"/>
        <w:adjustRightInd w:val="0"/>
        <w:spacing w:after="0" w:line="480" w:lineRule="auto"/>
        <w:jc w:val="both"/>
        <w:rPr>
          <w:rFonts w:ascii="Times New Roman" w:hAnsi="Times New Roman" w:cs="Times New Roman"/>
          <w:color w:val="000000" w:themeColor="text1"/>
          <w:sz w:val="24"/>
          <w:szCs w:val="24"/>
          <w:lang w:val="en"/>
        </w:rPr>
      </w:pPr>
    </w:p>
    <w:p w14:paraId="0CD8B3B3" w14:textId="7EF48F0A" w:rsidR="00463E54" w:rsidRPr="0035022E" w:rsidRDefault="00132742">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
        </w:rPr>
        <w:t xml:space="preserve">For the DJ </w:t>
      </w:r>
      <w:r w:rsidR="00463E54" w:rsidRPr="0035022E">
        <w:rPr>
          <w:rFonts w:ascii="Times New Roman" w:hAnsi="Times New Roman" w:cs="Times New Roman"/>
          <w:color w:val="000000" w:themeColor="text1"/>
          <w:sz w:val="24"/>
          <w:szCs w:val="24"/>
          <w:lang w:val="en"/>
        </w:rPr>
        <w:t xml:space="preserve">task </w:t>
      </w:r>
      <w:r w:rsidR="00EF4C33" w:rsidRPr="0035022E">
        <w:rPr>
          <w:rFonts w:ascii="Times New Roman" w:hAnsi="Times New Roman" w:cs="Times New Roman"/>
          <w:color w:val="000000" w:themeColor="text1"/>
          <w:sz w:val="24"/>
          <w:szCs w:val="24"/>
          <w:lang w:val="en"/>
        </w:rPr>
        <w:t xml:space="preserve">participants </w:t>
      </w:r>
      <w:r w:rsidR="00463E54" w:rsidRPr="0035022E">
        <w:rPr>
          <w:rFonts w:ascii="Times New Roman" w:hAnsi="Times New Roman" w:cs="Times New Roman"/>
          <w:color w:val="000000" w:themeColor="text1"/>
          <w:sz w:val="24"/>
          <w:szCs w:val="24"/>
          <w:lang w:val="en"/>
        </w:rPr>
        <w:t>were instructed to stand on a 30 cm box (</w:t>
      </w:r>
      <w:r w:rsidR="00463E54" w:rsidRPr="0035022E">
        <w:rPr>
          <w:rFonts w:ascii="Times New Roman" w:hAnsi="Times New Roman" w:cs="Times New Roman"/>
          <w:color w:val="000000" w:themeColor="text1"/>
          <w:sz w:val="24"/>
          <w:szCs w:val="24"/>
        </w:rPr>
        <w:t>Foam Plyometric Box, Perform Better Ltd., UK)</w:t>
      </w:r>
      <w:r w:rsidR="00463E54" w:rsidRPr="0035022E">
        <w:rPr>
          <w:rFonts w:ascii="Times New Roman" w:hAnsi="Times New Roman" w:cs="Times New Roman"/>
          <w:color w:val="000000" w:themeColor="text1"/>
          <w:sz w:val="24"/>
          <w:szCs w:val="24"/>
          <w:lang w:val="en"/>
        </w:rPr>
        <w:t xml:space="preserve"> and drop directly down onto a predetermined floor marker 30 cm from the box (</w:t>
      </w:r>
      <w:r w:rsidR="00463E54" w:rsidRPr="000A6052">
        <w:rPr>
          <w:rFonts w:ascii="Times New Roman" w:hAnsi="Times New Roman" w:cs="Times New Roman"/>
          <w:color w:val="000000" w:themeColor="text1"/>
          <w:sz w:val="24"/>
          <w:szCs w:val="24"/>
          <w:lang w:val="en"/>
        </w:rPr>
        <w:t>Fig.</w:t>
      </w:r>
      <w:r w:rsidR="000A6052">
        <w:rPr>
          <w:rFonts w:ascii="Times New Roman" w:hAnsi="Times New Roman" w:cs="Times New Roman"/>
          <w:color w:val="000000" w:themeColor="text1"/>
          <w:sz w:val="24"/>
          <w:szCs w:val="24"/>
          <w:lang w:val="en"/>
        </w:rPr>
        <w:t xml:space="preserve"> 1 and 2</w:t>
      </w:r>
      <w:r w:rsidR="00463E54" w:rsidRPr="000A6052">
        <w:rPr>
          <w:rFonts w:ascii="Times New Roman" w:hAnsi="Times New Roman" w:cs="Times New Roman"/>
          <w:color w:val="000000" w:themeColor="text1"/>
          <w:sz w:val="24"/>
          <w:szCs w:val="24"/>
          <w:lang w:val="en"/>
        </w:rPr>
        <w:t>)</w:t>
      </w:r>
      <w:r w:rsidR="00463E54" w:rsidRPr="0035022E">
        <w:rPr>
          <w:rFonts w:ascii="Times New Roman" w:hAnsi="Times New Roman" w:cs="Times New Roman"/>
          <w:color w:val="000000" w:themeColor="text1"/>
          <w:sz w:val="24"/>
          <w:szCs w:val="24"/>
          <w:lang w:val="en"/>
        </w:rPr>
        <w:t xml:space="preserve"> landing on both feet and immediately performing a maximum vertical jump, raising both arms to provide countermovement.</w:t>
      </w:r>
      <w:r w:rsidR="00332908" w:rsidRPr="00F25732">
        <w:rPr>
          <w:rFonts w:ascii="Times New Roman" w:hAnsi="Times New Roman" w:cs="Times New Roman"/>
          <w:sz w:val="24"/>
          <w:szCs w:val="24"/>
          <w:vertAlign w:val="superscript"/>
        </w:rPr>
        <w:t>1</w:t>
      </w:r>
      <w:r w:rsidR="00332908">
        <w:rPr>
          <w:rFonts w:ascii="Times New Roman" w:hAnsi="Times New Roman" w:cs="Times New Roman"/>
          <w:sz w:val="24"/>
          <w:szCs w:val="24"/>
          <w:vertAlign w:val="superscript"/>
        </w:rPr>
        <w:t>4</w:t>
      </w:r>
      <w:r w:rsidR="00332908">
        <w:rPr>
          <w:rFonts w:ascii="Times New Roman" w:hAnsi="Times New Roman" w:cs="Times New Roman"/>
          <w:color w:val="000000" w:themeColor="text1"/>
          <w:sz w:val="24"/>
          <w:szCs w:val="24"/>
          <w:lang w:val="en"/>
        </w:rPr>
        <w:t xml:space="preserve"> For the SLL</w:t>
      </w:r>
      <w:r w:rsidR="00463E54" w:rsidRPr="0035022E">
        <w:rPr>
          <w:rFonts w:ascii="Times New Roman" w:hAnsi="Times New Roman" w:cs="Times New Roman"/>
          <w:color w:val="000000" w:themeColor="text1"/>
          <w:sz w:val="24"/>
          <w:szCs w:val="24"/>
          <w:lang w:val="en"/>
        </w:rPr>
        <w:t xml:space="preserve"> task </w:t>
      </w:r>
      <w:r w:rsidR="00793D8C" w:rsidRPr="00344F95">
        <w:rPr>
          <w:rFonts w:ascii="Times New Roman" w:hAnsi="Times New Roman" w:cs="Times New Roman"/>
          <w:sz w:val="24"/>
          <w:szCs w:val="24"/>
          <w:lang w:val="en"/>
        </w:rPr>
        <w:t>participants</w:t>
      </w:r>
      <w:r w:rsidR="00463E54" w:rsidRPr="00344F95">
        <w:rPr>
          <w:rFonts w:ascii="Times New Roman" w:hAnsi="Times New Roman" w:cs="Times New Roman"/>
          <w:sz w:val="24"/>
          <w:szCs w:val="24"/>
          <w:lang w:val="en"/>
        </w:rPr>
        <w:t xml:space="preserve"> </w:t>
      </w:r>
      <w:r w:rsidR="00463E54" w:rsidRPr="0035022E">
        <w:rPr>
          <w:rFonts w:ascii="Times New Roman" w:hAnsi="Times New Roman" w:cs="Times New Roman"/>
          <w:color w:val="000000" w:themeColor="text1"/>
          <w:sz w:val="24"/>
          <w:szCs w:val="24"/>
          <w:lang w:val="en"/>
        </w:rPr>
        <w:lastRenderedPageBreak/>
        <w:t>were instructed to step off a 30 cm box landing with the opposite leg onto a predetermined floor marker 30 cm from the box holding the position.</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r w:rsidR="00463E54" w:rsidRPr="0035022E">
        <w:rPr>
          <w:rFonts w:ascii="Times New Roman" w:hAnsi="Times New Roman" w:cs="Times New Roman"/>
          <w:color w:val="000000" w:themeColor="text1"/>
          <w:sz w:val="24"/>
          <w:szCs w:val="24"/>
          <w:lang w:val="en"/>
        </w:rPr>
        <w:t xml:space="preserve"> </w:t>
      </w:r>
      <w:r w:rsidR="00463E54" w:rsidRPr="0035022E">
        <w:rPr>
          <w:rFonts w:ascii="Times New Roman" w:hAnsi="Times New Roman" w:cs="Times New Roman"/>
          <w:color w:val="000000" w:themeColor="text1"/>
          <w:sz w:val="24"/>
          <w:szCs w:val="24"/>
        </w:rPr>
        <w:t>The sand (particle size 0.02-0.2 mm) (Building Sand, Wickes, UK) was placed in a purpose-built pit at a depth of 10 cm and placed directly in front of the box (Fig.</w:t>
      </w:r>
      <w:r w:rsidR="000A6052">
        <w:rPr>
          <w:rFonts w:ascii="Times New Roman" w:hAnsi="Times New Roman" w:cs="Times New Roman"/>
          <w:color w:val="000000" w:themeColor="text1"/>
          <w:sz w:val="24"/>
          <w:szCs w:val="24"/>
        </w:rPr>
        <w:t xml:space="preserve"> 1 and 2</w:t>
      </w:r>
      <w:r w:rsidR="00463E54" w:rsidRPr="0035022E">
        <w:rPr>
          <w:rFonts w:ascii="Times New Roman" w:hAnsi="Times New Roman" w:cs="Times New Roman"/>
          <w:color w:val="000000" w:themeColor="text1"/>
          <w:sz w:val="24"/>
          <w:szCs w:val="24"/>
        </w:rPr>
        <w:t xml:space="preserve">). When performing </w:t>
      </w:r>
      <w:r w:rsidR="00EF3CF2" w:rsidRPr="0035022E">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DJ or SLL</w:t>
      </w:r>
      <w:r w:rsidR="00463E54" w:rsidRPr="0035022E">
        <w:rPr>
          <w:rFonts w:ascii="Times New Roman" w:hAnsi="Times New Roman" w:cs="Times New Roman"/>
          <w:color w:val="000000" w:themeColor="text1"/>
          <w:sz w:val="24"/>
          <w:szCs w:val="24"/>
        </w:rPr>
        <w:t xml:space="preserve"> task onto </w:t>
      </w:r>
      <w:r w:rsidR="008348A6">
        <w:rPr>
          <w:rFonts w:ascii="Times New Roman" w:hAnsi="Times New Roman" w:cs="Times New Roman"/>
          <w:color w:val="000000" w:themeColor="text1"/>
          <w:sz w:val="24"/>
          <w:szCs w:val="24"/>
        </w:rPr>
        <w:t xml:space="preserve">sand </w:t>
      </w:r>
      <w:r w:rsidR="00EF4C33" w:rsidRPr="0035022E">
        <w:rPr>
          <w:rFonts w:ascii="Times New Roman" w:hAnsi="Times New Roman" w:cs="Times New Roman"/>
          <w:color w:val="000000" w:themeColor="text1"/>
          <w:sz w:val="24"/>
          <w:szCs w:val="24"/>
        </w:rPr>
        <w:t>participants</w:t>
      </w:r>
      <w:r w:rsidR="000857AD" w:rsidRPr="0035022E">
        <w:rPr>
          <w:rFonts w:ascii="Times New Roman" w:hAnsi="Times New Roman" w:cs="Times New Roman"/>
          <w:color w:val="000000" w:themeColor="text1"/>
          <w:sz w:val="24"/>
          <w:szCs w:val="24"/>
        </w:rPr>
        <w:t xml:space="preserve"> were again instructed to land on a predetermined marker 30 cm from the box. For the sand conditions a </w:t>
      </w:r>
      <w:r w:rsidR="00463E54" w:rsidRPr="0035022E">
        <w:rPr>
          <w:rFonts w:ascii="Times New Roman" w:hAnsi="Times New Roman" w:cs="Times New Roman"/>
          <w:color w:val="000000" w:themeColor="text1"/>
          <w:sz w:val="24"/>
          <w:szCs w:val="24"/>
        </w:rPr>
        <w:t>40 cm box was used to account for the change in height</w:t>
      </w:r>
      <w:r w:rsidR="007B20B1" w:rsidRPr="0035022E">
        <w:rPr>
          <w:rFonts w:ascii="Times New Roman" w:hAnsi="Times New Roman" w:cs="Times New Roman"/>
          <w:color w:val="000000" w:themeColor="text1"/>
          <w:sz w:val="24"/>
          <w:szCs w:val="24"/>
        </w:rPr>
        <w:t xml:space="preserve"> (</w:t>
      </w:r>
      <w:r w:rsidR="007B20B1" w:rsidRPr="000A6052">
        <w:rPr>
          <w:rFonts w:ascii="Times New Roman" w:hAnsi="Times New Roman" w:cs="Times New Roman"/>
          <w:color w:val="000000" w:themeColor="text1"/>
          <w:sz w:val="24"/>
          <w:szCs w:val="24"/>
        </w:rPr>
        <w:t>Fig.</w:t>
      </w:r>
      <w:r w:rsidR="000A6052">
        <w:rPr>
          <w:rFonts w:ascii="Times New Roman" w:hAnsi="Times New Roman" w:cs="Times New Roman"/>
          <w:color w:val="000000" w:themeColor="text1"/>
          <w:sz w:val="24"/>
          <w:szCs w:val="24"/>
        </w:rPr>
        <w:t xml:space="preserve"> 1</w:t>
      </w:r>
      <w:r w:rsidR="007B20B1" w:rsidRPr="000A6052">
        <w:rPr>
          <w:rFonts w:ascii="Times New Roman" w:hAnsi="Times New Roman" w:cs="Times New Roman"/>
          <w:color w:val="000000" w:themeColor="text1"/>
          <w:sz w:val="24"/>
          <w:szCs w:val="24"/>
        </w:rPr>
        <w:t>)</w:t>
      </w:r>
      <w:r w:rsidR="00463E54" w:rsidRPr="000A6052">
        <w:rPr>
          <w:rFonts w:ascii="Times New Roman" w:hAnsi="Times New Roman" w:cs="Times New Roman"/>
          <w:color w:val="000000" w:themeColor="text1"/>
          <w:sz w:val="24"/>
          <w:szCs w:val="24"/>
        </w:rPr>
        <w:t>.</w:t>
      </w:r>
      <w:r w:rsidR="00463E54" w:rsidRPr="0035022E">
        <w:rPr>
          <w:rFonts w:ascii="Times New Roman" w:hAnsi="Times New Roman" w:cs="Times New Roman"/>
          <w:color w:val="000000" w:themeColor="text1"/>
          <w:sz w:val="24"/>
          <w:szCs w:val="24"/>
        </w:rPr>
        <w:t xml:space="preserve"> Following each landing on the sand surface the sand was raked prior to the next jump to ensure an evenly distributed surface and a consistent 10 cm depth.  All </w:t>
      </w:r>
      <w:r w:rsidR="00EF4C33" w:rsidRPr="0035022E">
        <w:rPr>
          <w:rFonts w:ascii="Times New Roman" w:hAnsi="Times New Roman" w:cs="Times New Roman"/>
          <w:color w:val="000000" w:themeColor="text1"/>
          <w:sz w:val="24"/>
          <w:szCs w:val="24"/>
        </w:rPr>
        <w:t>participants wore</w:t>
      </w:r>
      <w:r w:rsidR="00463E54" w:rsidRPr="0035022E">
        <w:rPr>
          <w:rFonts w:ascii="Times New Roman" w:hAnsi="Times New Roman" w:cs="Times New Roman"/>
          <w:color w:val="000000" w:themeColor="text1"/>
          <w:sz w:val="24"/>
          <w:szCs w:val="24"/>
        </w:rPr>
        <w:t xml:space="preserve"> standardised </w:t>
      </w:r>
      <w:r w:rsidR="00766C07" w:rsidRPr="0035022E">
        <w:rPr>
          <w:rFonts w:ascii="Times New Roman" w:hAnsi="Times New Roman" w:cs="Times New Roman"/>
          <w:color w:val="000000" w:themeColor="text1"/>
          <w:sz w:val="24"/>
          <w:szCs w:val="24"/>
        </w:rPr>
        <w:t>plimsoll</w:t>
      </w:r>
      <w:r w:rsidR="00463E54" w:rsidRPr="0035022E">
        <w:rPr>
          <w:rFonts w:ascii="Times New Roman" w:hAnsi="Times New Roman" w:cs="Times New Roman"/>
          <w:color w:val="000000" w:themeColor="text1"/>
          <w:sz w:val="24"/>
          <w:szCs w:val="24"/>
        </w:rPr>
        <w:t xml:space="preserve"> shoe</w:t>
      </w:r>
      <w:r w:rsidR="00EB33D0" w:rsidRPr="0035022E">
        <w:rPr>
          <w:rFonts w:ascii="Times New Roman" w:hAnsi="Times New Roman" w:cs="Times New Roman"/>
          <w:color w:val="000000" w:themeColor="text1"/>
          <w:sz w:val="24"/>
          <w:szCs w:val="24"/>
        </w:rPr>
        <w:t>s</w:t>
      </w:r>
      <w:r w:rsidR="00463E54" w:rsidRPr="0035022E">
        <w:rPr>
          <w:rFonts w:ascii="Times New Roman" w:hAnsi="Times New Roman" w:cs="Times New Roman"/>
          <w:color w:val="000000" w:themeColor="text1"/>
          <w:sz w:val="24"/>
          <w:szCs w:val="24"/>
        </w:rPr>
        <w:t xml:space="preserve"> during all jumping tasks</w:t>
      </w:r>
      <w:r w:rsidR="00FA4527" w:rsidRPr="0035022E">
        <w:rPr>
          <w:rFonts w:ascii="Times New Roman" w:hAnsi="Times New Roman" w:cs="Times New Roman"/>
          <w:color w:val="000000" w:themeColor="text1"/>
          <w:sz w:val="24"/>
          <w:szCs w:val="24"/>
        </w:rPr>
        <w:t xml:space="preserve"> to minimise any adverse footwear effects</w:t>
      </w:r>
      <w:r w:rsidR="007B20B1" w:rsidRPr="0035022E">
        <w:rPr>
          <w:rFonts w:ascii="Times New Roman" w:hAnsi="Times New Roman" w:cs="Times New Roman"/>
          <w:color w:val="000000" w:themeColor="text1"/>
          <w:sz w:val="24"/>
          <w:szCs w:val="24"/>
        </w:rPr>
        <w:t xml:space="preserve"> on the landing position</w:t>
      </w:r>
      <w:r w:rsidR="00FA4527" w:rsidRPr="0035022E">
        <w:rPr>
          <w:rFonts w:ascii="Times New Roman" w:hAnsi="Times New Roman" w:cs="Times New Roman"/>
          <w:color w:val="000000" w:themeColor="text1"/>
          <w:sz w:val="24"/>
          <w:szCs w:val="24"/>
        </w:rPr>
        <w:t xml:space="preserve">. </w:t>
      </w:r>
      <w:r w:rsidR="007508C2">
        <w:rPr>
          <w:rFonts w:ascii="Times New Roman" w:hAnsi="Times New Roman" w:cs="Times New Roman"/>
          <w:color w:val="000000" w:themeColor="text1"/>
          <w:sz w:val="24"/>
          <w:szCs w:val="24"/>
        </w:rPr>
        <w:t xml:space="preserve"> </w:t>
      </w:r>
    </w:p>
    <w:p w14:paraId="7992B939" w14:textId="77777777" w:rsidR="00463E54" w:rsidRPr="0035022E" w:rsidRDefault="00463E54">
      <w:pPr>
        <w:pStyle w:val="NoSpacing"/>
        <w:spacing w:line="480" w:lineRule="auto"/>
        <w:jc w:val="both"/>
        <w:rPr>
          <w:rFonts w:ascii="Times New Roman" w:hAnsi="Times New Roman" w:cs="Times New Roman"/>
          <w:color w:val="000000" w:themeColor="text1"/>
          <w:sz w:val="24"/>
          <w:szCs w:val="24"/>
        </w:rPr>
      </w:pPr>
    </w:p>
    <w:p w14:paraId="6DDF62EF" w14:textId="01CB7A1D" w:rsidR="009F00E2" w:rsidRDefault="00833712" w:rsidP="00357964">
      <w:pPr>
        <w:spacing w:line="480" w:lineRule="auto"/>
        <w:jc w:val="both"/>
        <w:rPr>
          <w:rFonts w:ascii="Times New Roman" w:hAnsi="Times New Roman" w:cs="Times New Roman"/>
          <w:sz w:val="24"/>
          <w:szCs w:val="24"/>
        </w:rPr>
      </w:pPr>
      <w:r w:rsidRPr="0035022E">
        <w:rPr>
          <w:rFonts w:ascii="Times New Roman" w:hAnsi="Times New Roman" w:cs="Times New Roman"/>
          <w:color w:val="000000" w:themeColor="text1"/>
          <w:sz w:val="24"/>
          <w:szCs w:val="24"/>
        </w:rPr>
        <w:t xml:space="preserve">Throughout testing </w:t>
      </w:r>
      <w:r w:rsidR="006516F7" w:rsidRPr="0035022E">
        <w:rPr>
          <w:rFonts w:ascii="Times New Roman" w:hAnsi="Times New Roman" w:cs="Times New Roman"/>
          <w:color w:val="000000" w:themeColor="text1"/>
          <w:sz w:val="24"/>
          <w:szCs w:val="24"/>
        </w:rPr>
        <w:t>participants</w:t>
      </w:r>
      <w:r w:rsidR="00EF4C33" w:rsidRPr="0035022E">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were required to</w:t>
      </w:r>
      <w:r w:rsidR="00B12BB6" w:rsidRPr="0035022E">
        <w:rPr>
          <w:rFonts w:ascii="Times New Roman" w:hAnsi="Times New Roman" w:cs="Times New Roman"/>
          <w:color w:val="000000" w:themeColor="text1"/>
          <w:sz w:val="24"/>
          <w:szCs w:val="24"/>
        </w:rPr>
        <w:t xml:space="preserve"> wear retro </w:t>
      </w:r>
      <w:r w:rsidRPr="0035022E">
        <w:rPr>
          <w:rFonts w:ascii="Times New Roman" w:hAnsi="Times New Roman" w:cs="Times New Roman"/>
          <w:color w:val="000000" w:themeColor="text1"/>
          <w:sz w:val="24"/>
          <w:szCs w:val="24"/>
        </w:rPr>
        <w:t>reflective markers</w:t>
      </w:r>
      <w:r w:rsidR="00794723" w:rsidRPr="0035022E">
        <w:rPr>
          <w:rFonts w:ascii="Times New Roman" w:hAnsi="Times New Roman" w:cs="Times New Roman"/>
          <w:color w:val="000000" w:themeColor="text1"/>
          <w:sz w:val="24"/>
          <w:szCs w:val="24"/>
        </w:rPr>
        <w:t xml:space="preserve"> </w:t>
      </w:r>
      <w:r w:rsidRPr="0035022E">
        <w:rPr>
          <w:rFonts w:ascii="Times New Roman" w:hAnsi="Times New Roman" w:cs="Times New Roman"/>
          <w:color w:val="000000" w:themeColor="text1"/>
          <w:sz w:val="24"/>
          <w:szCs w:val="24"/>
        </w:rPr>
        <w:t>positioned</w:t>
      </w:r>
      <w:r w:rsidR="00EB33D0" w:rsidRPr="0035022E">
        <w:rPr>
          <w:rFonts w:ascii="Times New Roman" w:hAnsi="Times New Roman" w:cs="Times New Roman"/>
          <w:color w:val="000000" w:themeColor="text1"/>
          <w:sz w:val="24"/>
          <w:szCs w:val="24"/>
        </w:rPr>
        <w:t xml:space="preserve"> over dark tight fitted clothing to allow for visualisation of markers.  Markers were placed </w:t>
      </w:r>
      <w:r w:rsidRPr="0035022E">
        <w:rPr>
          <w:rFonts w:ascii="Times New Roman" w:hAnsi="Times New Roman" w:cs="Times New Roman"/>
          <w:color w:val="000000" w:themeColor="text1"/>
          <w:sz w:val="24"/>
          <w:szCs w:val="24"/>
        </w:rPr>
        <w:t>on the anterior superior iliac spine (ASIS), mid tibiofemoral joint (TFJ) and mid ankle mortise</w:t>
      </w:r>
      <w:r w:rsidR="00794723" w:rsidRPr="0035022E">
        <w:rPr>
          <w:rFonts w:ascii="Times New Roman" w:hAnsi="Times New Roman" w:cs="Times New Roman"/>
          <w:color w:val="000000" w:themeColor="text1"/>
          <w:sz w:val="24"/>
          <w:szCs w:val="24"/>
        </w:rPr>
        <w:t xml:space="preserve"> bilaterally</w:t>
      </w:r>
      <w:r w:rsidR="00132742" w:rsidRPr="00F25732">
        <w:rPr>
          <w:rFonts w:ascii="Times New Roman" w:hAnsi="Times New Roman" w:cs="Times New Roman"/>
          <w:sz w:val="24"/>
          <w:szCs w:val="24"/>
          <w:vertAlign w:val="superscript"/>
        </w:rPr>
        <w:t>1</w:t>
      </w:r>
      <w:r w:rsidR="00132742">
        <w:rPr>
          <w:rFonts w:ascii="Times New Roman" w:hAnsi="Times New Roman" w:cs="Times New Roman"/>
          <w:sz w:val="24"/>
          <w:szCs w:val="24"/>
          <w:vertAlign w:val="superscript"/>
        </w:rPr>
        <w:t>4</w:t>
      </w:r>
      <w:r w:rsidR="000A6052">
        <w:rPr>
          <w:rFonts w:ascii="Times New Roman" w:hAnsi="Times New Roman" w:cs="Times New Roman"/>
          <w:color w:val="000000" w:themeColor="text1"/>
          <w:sz w:val="24"/>
          <w:szCs w:val="24"/>
        </w:rPr>
        <w:t xml:space="preserve"> (Fig. 1</w:t>
      </w:r>
      <w:r w:rsidR="00697643" w:rsidRPr="0035022E">
        <w:rPr>
          <w:rFonts w:ascii="Times New Roman" w:hAnsi="Times New Roman" w:cs="Times New Roman"/>
          <w:color w:val="000000" w:themeColor="text1"/>
          <w:sz w:val="24"/>
          <w:szCs w:val="24"/>
        </w:rPr>
        <w:t>)</w:t>
      </w:r>
      <w:r w:rsidR="00794723" w:rsidRPr="0035022E">
        <w:rPr>
          <w:rFonts w:ascii="Times New Roman" w:hAnsi="Times New Roman" w:cs="Times New Roman"/>
          <w:color w:val="000000" w:themeColor="text1"/>
          <w:sz w:val="24"/>
          <w:szCs w:val="24"/>
        </w:rPr>
        <w:t>.</w:t>
      </w:r>
      <w:r w:rsidRPr="0035022E">
        <w:rPr>
          <w:rFonts w:ascii="Times New Roman" w:hAnsi="Times New Roman" w:cs="Times New Roman"/>
          <w:sz w:val="24"/>
          <w:szCs w:val="24"/>
        </w:rPr>
        <w:t xml:space="preserve"> </w:t>
      </w:r>
      <w:r w:rsidR="002B2B56" w:rsidRPr="0035022E">
        <w:rPr>
          <w:rFonts w:ascii="Times New Roman" w:hAnsi="Times New Roman" w:cs="Times New Roman"/>
          <w:sz w:val="24"/>
          <w:szCs w:val="24"/>
        </w:rPr>
        <w:t xml:space="preserve">Midpoints were determined using a standard tape measure. </w:t>
      </w:r>
      <w:r w:rsidR="000A6052">
        <w:rPr>
          <w:rFonts w:ascii="Times New Roman" w:hAnsi="Times New Roman" w:cs="Times New Roman"/>
          <w:sz w:val="24"/>
          <w:szCs w:val="24"/>
        </w:rPr>
        <w:t>2D</w:t>
      </w:r>
      <w:r w:rsidR="00BF4FAB" w:rsidRPr="0035022E">
        <w:rPr>
          <w:rFonts w:ascii="Times New Roman" w:hAnsi="Times New Roman" w:cs="Times New Roman"/>
          <w:sz w:val="24"/>
          <w:szCs w:val="24"/>
        </w:rPr>
        <w:t xml:space="preserve"> frontal </w:t>
      </w:r>
      <w:r w:rsidR="00B12BB6" w:rsidRPr="0035022E">
        <w:rPr>
          <w:rFonts w:ascii="Times New Roman" w:hAnsi="Times New Roman" w:cs="Times New Roman"/>
          <w:sz w:val="24"/>
          <w:szCs w:val="24"/>
        </w:rPr>
        <w:t xml:space="preserve">plane projection </w:t>
      </w:r>
      <w:r w:rsidR="00BF4FAB" w:rsidRPr="0035022E">
        <w:rPr>
          <w:rFonts w:ascii="Times New Roman" w:hAnsi="Times New Roman" w:cs="Times New Roman"/>
          <w:sz w:val="24"/>
          <w:szCs w:val="24"/>
        </w:rPr>
        <w:t>angle (FPPA) of knee valgus alignment was measured during the two tasks on each surface.</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r w:rsidR="00BF4FAB" w:rsidRPr="0035022E">
        <w:rPr>
          <w:rFonts w:ascii="Times New Roman" w:hAnsi="Times New Roman" w:cs="Times New Roman"/>
          <w:sz w:val="24"/>
          <w:szCs w:val="24"/>
        </w:rPr>
        <w:t xml:space="preserve">  A high-speed digital video camera</w:t>
      </w:r>
      <w:r w:rsidR="00EB33D0" w:rsidRPr="0035022E">
        <w:rPr>
          <w:rFonts w:ascii="Times New Roman" w:hAnsi="Times New Roman" w:cs="Times New Roman"/>
          <w:sz w:val="24"/>
          <w:szCs w:val="24"/>
        </w:rPr>
        <w:t xml:space="preserve"> (Quintic GigE 1mp, Quintic Con</w:t>
      </w:r>
      <w:r w:rsidR="007470FF">
        <w:rPr>
          <w:rFonts w:ascii="Times New Roman" w:hAnsi="Times New Roman" w:cs="Times New Roman"/>
          <w:sz w:val="24"/>
          <w:szCs w:val="24"/>
        </w:rPr>
        <w:t>s</w:t>
      </w:r>
      <w:r w:rsidR="00EB33D0" w:rsidRPr="0035022E">
        <w:rPr>
          <w:rFonts w:ascii="Times New Roman" w:hAnsi="Times New Roman" w:cs="Times New Roman"/>
          <w:sz w:val="24"/>
          <w:szCs w:val="24"/>
        </w:rPr>
        <w:t>ultancy Ltd, West Midlands, UK)</w:t>
      </w:r>
      <w:r w:rsidR="006516F7" w:rsidRPr="0035022E">
        <w:rPr>
          <w:rFonts w:ascii="Times New Roman" w:hAnsi="Times New Roman" w:cs="Times New Roman"/>
          <w:sz w:val="24"/>
          <w:szCs w:val="24"/>
        </w:rPr>
        <w:t xml:space="preserve"> recording at </w:t>
      </w:r>
      <w:r w:rsidR="00121597" w:rsidRPr="0035022E">
        <w:rPr>
          <w:rFonts w:ascii="Times New Roman" w:hAnsi="Times New Roman" w:cs="Times New Roman"/>
          <w:sz w:val="24"/>
          <w:szCs w:val="24"/>
        </w:rPr>
        <w:t>100</w:t>
      </w:r>
      <w:r w:rsidR="00144960" w:rsidRPr="0035022E">
        <w:rPr>
          <w:rFonts w:ascii="Times New Roman" w:hAnsi="Times New Roman" w:cs="Times New Roman"/>
          <w:sz w:val="24"/>
          <w:szCs w:val="24"/>
        </w:rPr>
        <w:t xml:space="preserve"> frames per second </w:t>
      </w:r>
      <w:r w:rsidR="00BF4FAB" w:rsidRPr="0035022E">
        <w:rPr>
          <w:rFonts w:ascii="Times New Roman" w:hAnsi="Times New Roman" w:cs="Times New Roman"/>
          <w:sz w:val="24"/>
          <w:szCs w:val="24"/>
        </w:rPr>
        <w:t>was p</w:t>
      </w:r>
      <w:r w:rsidRPr="0035022E">
        <w:rPr>
          <w:rFonts w:ascii="Times New Roman" w:hAnsi="Times New Roman" w:cs="Times New Roman"/>
          <w:sz w:val="24"/>
          <w:szCs w:val="24"/>
        </w:rPr>
        <w:t>ositioned</w:t>
      </w:r>
      <w:r w:rsidR="00BF4FAB" w:rsidRPr="0035022E">
        <w:rPr>
          <w:rFonts w:ascii="Times New Roman" w:hAnsi="Times New Roman" w:cs="Times New Roman"/>
          <w:sz w:val="24"/>
          <w:szCs w:val="24"/>
        </w:rPr>
        <w:t xml:space="preserve"> </w:t>
      </w:r>
      <w:r w:rsidRPr="0035022E">
        <w:rPr>
          <w:rFonts w:ascii="Times New Roman" w:hAnsi="Times New Roman" w:cs="Times New Roman"/>
          <w:sz w:val="24"/>
          <w:szCs w:val="24"/>
        </w:rPr>
        <w:t xml:space="preserve">2 m anterior to the subjects landing target </w:t>
      </w:r>
      <w:r w:rsidR="00BF4FAB" w:rsidRPr="0035022E">
        <w:rPr>
          <w:rFonts w:ascii="Times New Roman" w:hAnsi="Times New Roman" w:cs="Times New Roman"/>
          <w:sz w:val="24"/>
          <w:szCs w:val="24"/>
        </w:rPr>
        <w:t xml:space="preserve">at the height of the </w:t>
      </w:r>
      <w:r w:rsidR="00EF4C33" w:rsidRPr="0035022E">
        <w:rPr>
          <w:rFonts w:ascii="Times New Roman" w:hAnsi="Times New Roman" w:cs="Times New Roman"/>
          <w:sz w:val="24"/>
          <w:szCs w:val="24"/>
        </w:rPr>
        <w:t xml:space="preserve">participant’s </w:t>
      </w:r>
      <w:r w:rsidR="00BF4FAB" w:rsidRPr="0035022E">
        <w:rPr>
          <w:rFonts w:ascii="Times New Roman" w:hAnsi="Times New Roman" w:cs="Times New Roman"/>
          <w:sz w:val="24"/>
          <w:szCs w:val="24"/>
        </w:rPr>
        <w:t>knee</w:t>
      </w:r>
      <w:r w:rsidR="000A6052">
        <w:rPr>
          <w:rFonts w:ascii="Times New Roman" w:hAnsi="Times New Roman" w:cs="Times New Roman"/>
          <w:sz w:val="24"/>
          <w:szCs w:val="24"/>
        </w:rPr>
        <w:t xml:space="preserve"> (Fig. 2)</w:t>
      </w:r>
      <w:r w:rsidR="00BF4FAB" w:rsidRPr="0035022E">
        <w:rPr>
          <w:rFonts w:ascii="Times New Roman" w:hAnsi="Times New Roman" w:cs="Times New Roman"/>
          <w:sz w:val="24"/>
          <w:szCs w:val="24"/>
        </w:rPr>
        <w:t>, and aligned perpendicular to the frontal plane.</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r w:rsidR="00BF4FAB" w:rsidRPr="0035022E">
        <w:rPr>
          <w:rFonts w:ascii="Times New Roman" w:hAnsi="Times New Roman" w:cs="Times New Roman"/>
          <w:sz w:val="24"/>
          <w:szCs w:val="24"/>
        </w:rPr>
        <w:t xml:space="preserve">  </w:t>
      </w:r>
      <w:r w:rsidRPr="0035022E">
        <w:rPr>
          <w:rFonts w:ascii="Times New Roman" w:hAnsi="Times New Roman" w:cs="Times New Roman"/>
          <w:sz w:val="24"/>
          <w:szCs w:val="24"/>
        </w:rPr>
        <w:t>I</w:t>
      </w:r>
      <w:r w:rsidR="00BF4FAB" w:rsidRPr="0035022E">
        <w:rPr>
          <w:rFonts w:ascii="Times New Roman" w:hAnsi="Times New Roman" w:cs="Times New Roman"/>
          <w:sz w:val="24"/>
          <w:szCs w:val="24"/>
        </w:rPr>
        <w:t xml:space="preserve">mages </w:t>
      </w:r>
      <w:r w:rsidRPr="0035022E">
        <w:rPr>
          <w:rFonts w:ascii="Times New Roman" w:hAnsi="Times New Roman" w:cs="Times New Roman"/>
          <w:sz w:val="24"/>
          <w:szCs w:val="24"/>
        </w:rPr>
        <w:t xml:space="preserve">captured </w:t>
      </w:r>
      <w:r w:rsidR="00BF4FAB" w:rsidRPr="0035022E">
        <w:rPr>
          <w:rFonts w:ascii="Times New Roman" w:hAnsi="Times New Roman" w:cs="Times New Roman"/>
          <w:sz w:val="24"/>
          <w:szCs w:val="24"/>
        </w:rPr>
        <w:t>were</w:t>
      </w:r>
      <w:r w:rsidRPr="0035022E">
        <w:rPr>
          <w:rFonts w:ascii="Times New Roman" w:hAnsi="Times New Roman" w:cs="Times New Roman"/>
          <w:sz w:val="24"/>
          <w:szCs w:val="24"/>
        </w:rPr>
        <w:t xml:space="preserve"> </w:t>
      </w:r>
      <w:r w:rsidR="00BF4FAB" w:rsidRPr="0035022E">
        <w:rPr>
          <w:rFonts w:ascii="Times New Roman" w:hAnsi="Times New Roman" w:cs="Times New Roman"/>
          <w:sz w:val="24"/>
          <w:szCs w:val="24"/>
        </w:rPr>
        <w:t>imported into a digitising software program (Quintic 2</w:t>
      </w:r>
      <w:r w:rsidR="007B20B1" w:rsidRPr="0035022E">
        <w:rPr>
          <w:rFonts w:ascii="Times New Roman" w:hAnsi="Times New Roman" w:cs="Times New Roman"/>
          <w:sz w:val="24"/>
          <w:szCs w:val="24"/>
        </w:rPr>
        <w:t>9</w:t>
      </w:r>
      <w:r w:rsidR="00BF4FAB" w:rsidRPr="0035022E">
        <w:rPr>
          <w:rFonts w:ascii="Times New Roman" w:hAnsi="Times New Roman" w:cs="Times New Roman"/>
          <w:sz w:val="24"/>
          <w:szCs w:val="24"/>
        </w:rPr>
        <w:t>, Quintic Consultancy Ltd, UK)</w:t>
      </w:r>
      <w:r w:rsidRPr="0035022E">
        <w:rPr>
          <w:rFonts w:ascii="Times New Roman" w:hAnsi="Times New Roman" w:cs="Times New Roman"/>
          <w:sz w:val="24"/>
          <w:szCs w:val="24"/>
        </w:rPr>
        <w:t xml:space="preserve"> ready for analysis</w:t>
      </w:r>
      <w:r w:rsidR="00BF4FAB" w:rsidRPr="0035022E">
        <w:rPr>
          <w:rFonts w:ascii="Times New Roman" w:hAnsi="Times New Roman" w:cs="Times New Roman"/>
          <w:sz w:val="24"/>
          <w:szCs w:val="24"/>
        </w:rPr>
        <w:t xml:space="preserve">.  The </w:t>
      </w:r>
      <w:r w:rsidR="00EF3CF2" w:rsidRPr="0035022E">
        <w:rPr>
          <w:rFonts w:ascii="Times New Roman" w:hAnsi="Times New Roman" w:cs="Times New Roman"/>
          <w:sz w:val="24"/>
          <w:szCs w:val="24"/>
        </w:rPr>
        <w:t xml:space="preserve">valgus angle of the knee was recorded as that formed </w:t>
      </w:r>
      <w:r w:rsidR="00BF4FAB" w:rsidRPr="0035022E">
        <w:rPr>
          <w:rFonts w:ascii="Times New Roman" w:hAnsi="Times New Roman" w:cs="Times New Roman"/>
          <w:sz w:val="24"/>
          <w:szCs w:val="24"/>
        </w:rPr>
        <w:t>between the line f</w:t>
      </w:r>
      <w:r w:rsidR="00EF3CF2" w:rsidRPr="0035022E">
        <w:rPr>
          <w:rFonts w:ascii="Times New Roman" w:hAnsi="Times New Roman" w:cs="Times New Roman"/>
          <w:sz w:val="24"/>
          <w:szCs w:val="24"/>
        </w:rPr>
        <w:t xml:space="preserve">rom the </w:t>
      </w:r>
      <w:r w:rsidR="00794723" w:rsidRPr="0035022E">
        <w:rPr>
          <w:rFonts w:ascii="Times New Roman" w:hAnsi="Times New Roman" w:cs="Times New Roman"/>
          <w:sz w:val="24"/>
          <w:szCs w:val="24"/>
        </w:rPr>
        <w:t xml:space="preserve">ASIS </w:t>
      </w:r>
      <w:r w:rsidR="00BF4FAB" w:rsidRPr="0035022E">
        <w:rPr>
          <w:rFonts w:ascii="Times New Roman" w:hAnsi="Times New Roman" w:cs="Times New Roman"/>
          <w:sz w:val="24"/>
          <w:szCs w:val="24"/>
        </w:rPr>
        <w:t xml:space="preserve">and mid </w:t>
      </w:r>
      <w:r w:rsidR="00794723" w:rsidRPr="0035022E">
        <w:rPr>
          <w:rFonts w:ascii="Times New Roman" w:hAnsi="Times New Roman" w:cs="Times New Roman"/>
          <w:sz w:val="24"/>
          <w:szCs w:val="24"/>
        </w:rPr>
        <w:t>TFJ</w:t>
      </w:r>
      <w:r w:rsidR="00BF4FAB" w:rsidRPr="0035022E">
        <w:rPr>
          <w:rFonts w:ascii="Times New Roman" w:hAnsi="Times New Roman" w:cs="Times New Roman"/>
          <w:sz w:val="24"/>
          <w:szCs w:val="24"/>
        </w:rPr>
        <w:t xml:space="preserve"> </w:t>
      </w:r>
      <w:r w:rsidR="00EF3CF2" w:rsidRPr="0035022E">
        <w:rPr>
          <w:rFonts w:ascii="Times New Roman" w:hAnsi="Times New Roman" w:cs="Times New Roman"/>
          <w:sz w:val="24"/>
          <w:szCs w:val="24"/>
        </w:rPr>
        <w:t xml:space="preserve">markers </w:t>
      </w:r>
      <w:r w:rsidR="00BF4FAB" w:rsidRPr="0035022E">
        <w:rPr>
          <w:rFonts w:ascii="Times New Roman" w:hAnsi="Times New Roman" w:cs="Times New Roman"/>
          <w:sz w:val="24"/>
          <w:szCs w:val="24"/>
        </w:rPr>
        <w:t xml:space="preserve">and </w:t>
      </w:r>
      <w:r w:rsidR="00EF3CF2" w:rsidRPr="0035022E">
        <w:rPr>
          <w:rFonts w:ascii="Times New Roman" w:hAnsi="Times New Roman" w:cs="Times New Roman"/>
          <w:sz w:val="24"/>
          <w:szCs w:val="24"/>
        </w:rPr>
        <w:t xml:space="preserve">the line </w:t>
      </w:r>
      <w:r w:rsidR="00BF4FAB" w:rsidRPr="0035022E">
        <w:rPr>
          <w:rFonts w:ascii="Times New Roman" w:hAnsi="Times New Roman" w:cs="Times New Roman"/>
          <w:sz w:val="24"/>
          <w:szCs w:val="24"/>
        </w:rPr>
        <w:t xml:space="preserve">from the mid </w:t>
      </w:r>
      <w:r w:rsidR="00794723" w:rsidRPr="0035022E">
        <w:rPr>
          <w:rFonts w:ascii="Times New Roman" w:hAnsi="Times New Roman" w:cs="Times New Roman"/>
          <w:sz w:val="24"/>
          <w:szCs w:val="24"/>
        </w:rPr>
        <w:t xml:space="preserve">TFJ </w:t>
      </w:r>
      <w:r w:rsidR="00EF3CF2" w:rsidRPr="0035022E">
        <w:rPr>
          <w:rFonts w:ascii="Times New Roman" w:hAnsi="Times New Roman" w:cs="Times New Roman"/>
          <w:sz w:val="24"/>
          <w:szCs w:val="24"/>
        </w:rPr>
        <w:t xml:space="preserve">and </w:t>
      </w:r>
      <w:r w:rsidR="00BF4FAB" w:rsidRPr="0035022E">
        <w:rPr>
          <w:rFonts w:ascii="Times New Roman" w:hAnsi="Times New Roman" w:cs="Times New Roman"/>
          <w:sz w:val="24"/>
          <w:szCs w:val="24"/>
        </w:rPr>
        <w:t>mid</w:t>
      </w:r>
      <w:r w:rsidR="00EF3CF2" w:rsidRPr="0035022E">
        <w:rPr>
          <w:rFonts w:ascii="Times New Roman" w:hAnsi="Times New Roman" w:cs="Times New Roman"/>
          <w:sz w:val="24"/>
          <w:szCs w:val="24"/>
        </w:rPr>
        <w:t xml:space="preserve"> </w:t>
      </w:r>
      <w:r w:rsidR="00BF4FAB" w:rsidRPr="0035022E">
        <w:rPr>
          <w:rFonts w:ascii="Times New Roman" w:hAnsi="Times New Roman" w:cs="Times New Roman"/>
          <w:sz w:val="24"/>
          <w:szCs w:val="24"/>
        </w:rPr>
        <w:t>ankle mortise</w:t>
      </w:r>
      <w:r w:rsidR="00EF3CF2" w:rsidRPr="0035022E">
        <w:rPr>
          <w:rFonts w:ascii="Times New Roman" w:hAnsi="Times New Roman" w:cs="Times New Roman"/>
          <w:sz w:val="24"/>
          <w:szCs w:val="24"/>
        </w:rPr>
        <w:t xml:space="preserve"> markers</w:t>
      </w:r>
      <w:r w:rsidR="00DA73B1" w:rsidRPr="00F25732">
        <w:rPr>
          <w:rFonts w:ascii="Times New Roman" w:hAnsi="Times New Roman" w:cs="Times New Roman"/>
          <w:sz w:val="24"/>
          <w:szCs w:val="24"/>
          <w:vertAlign w:val="superscript"/>
        </w:rPr>
        <w:t>1</w:t>
      </w:r>
      <w:r w:rsidR="00DA73B1">
        <w:rPr>
          <w:rFonts w:ascii="Times New Roman" w:hAnsi="Times New Roman" w:cs="Times New Roman"/>
          <w:sz w:val="24"/>
          <w:szCs w:val="24"/>
          <w:vertAlign w:val="superscript"/>
        </w:rPr>
        <w:t>4</w:t>
      </w:r>
      <w:r w:rsidR="009A7CF1">
        <w:rPr>
          <w:rFonts w:ascii="Times New Roman" w:hAnsi="Times New Roman" w:cs="Times New Roman"/>
          <w:sz w:val="24"/>
          <w:szCs w:val="24"/>
          <w:vertAlign w:val="superscript"/>
        </w:rPr>
        <w:t xml:space="preserve"> </w:t>
      </w:r>
      <w:r w:rsidR="009A7CF1">
        <w:rPr>
          <w:rFonts w:ascii="Times New Roman" w:hAnsi="Times New Roman" w:cs="Times New Roman"/>
          <w:sz w:val="24"/>
          <w:szCs w:val="24"/>
        </w:rPr>
        <w:t xml:space="preserve">(Fig. 1). </w:t>
      </w:r>
      <w:r w:rsidR="00BF4FAB" w:rsidRPr="0035022E">
        <w:rPr>
          <w:rFonts w:ascii="Times New Roman" w:hAnsi="Times New Roman" w:cs="Times New Roman"/>
          <w:sz w:val="24"/>
          <w:szCs w:val="24"/>
        </w:rPr>
        <w:t xml:space="preserve">The angle was </w:t>
      </w:r>
      <w:r w:rsidR="00794723" w:rsidRPr="0035022E">
        <w:rPr>
          <w:rFonts w:ascii="Times New Roman" w:hAnsi="Times New Roman" w:cs="Times New Roman"/>
          <w:sz w:val="24"/>
          <w:szCs w:val="24"/>
        </w:rPr>
        <w:t xml:space="preserve">captured using the </w:t>
      </w:r>
      <w:r w:rsidR="00BF4FAB" w:rsidRPr="0035022E">
        <w:rPr>
          <w:rFonts w:ascii="Times New Roman" w:hAnsi="Times New Roman" w:cs="Times New Roman"/>
          <w:sz w:val="24"/>
          <w:szCs w:val="24"/>
        </w:rPr>
        <w:t xml:space="preserve">frame which corresponded to the lowest point of the landing phase. </w:t>
      </w:r>
      <w:r w:rsidR="001E785E" w:rsidRPr="0035022E">
        <w:rPr>
          <w:rFonts w:ascii="Times New Roman" w:hAnsi="Times New Roman" w:cs="Times New Roman"/>
          <w:sz w:val="24"/>
          <w:szCs w:val="24"/>
        </w:rPr>
        <w:t xml:space="preserve">Positive and </w:t>
      </w:r>
      <w:r w:rsidR="002B463D" w:rsidRPr="0035022E">
        <w:rPr>
          <w:rFonts w:ascii="Times New Roman" w:hAnsi="Times New Roman" w:cs="Times New Roman"/>
          <w:sz w:val="24"/>
          <w:szCs w:val="24"/>
        </w:rPr>
        <w:t>Negative FPPA values reflected knee</w:t>
      </w:r>
      <w:r w:rsidR="001E785E" w:rsidRPr="0035022E">
        <w:rPr>
          <w:rFonts w:ascii="Times New Roman" w:hAnsi="Times New Roman" w:cs="Times New Roman"/>
          <w:sz w:val="24"/>
          <w:szCs w:val="24"/>
        </w:rPr>
        <w:t xml:space="preserve"> valgus and</w:t>
      </w:r>
      <w:r w:rsidR="002B463D" w:rsidRPr="0035022E">
        <w:rPr>
          <w:rFonts w:ascii="Times New Roman" w:hAnsi="Times New Roman" w:cs="Times New Roman"/>
          <w:sz w:val="24"/>
          <w:szCs w:val="24"/>
        </w:rPr>
        <w:t xml:space="preserve"> varus</w:t>
      </w:r>
      <w:r w:rsidR="001E785E" w:rsidRPr="0035022E">
        <w:rPr>
          <w:rFonts w:ascii="Times New Roman" w:hAnsi="Times New Roman" w:cs="Times New Roman"/>
          <w:sz w:val="24"/>
          <w:szCs w:val="24"/>
        </w:rPr>
        <w:t xml:space="preserve"> respectively</w:t>
      </w:r>
      <w:r w:rsidR="002B463D" w:rsidRPr="0035022E">
        <w:rPr>
          <w:rFonts w:ascii="Times New Roman" w:hAnsi="Times New Roman" w:cs="Times New Roman"/>
          <w:sz w:val="24"/>
          <w:szCs w:val="24"/>
        </w:rPr>
        <w:t xml:space="preserve">. The average </w:t>
      </w:r>
      <w:r w:rsidR="001E785E" w:rsidRPr="0035022E">
        <w:rPr>
          <w:rFonts w:ascii="Times New Roman" w:hAnsi="Times New Roman" w:cs="Times New Roman"/>
          <w:sz w:val="24"/>
          <w:szCs w:val="24"/>
        </w:rPr>
        <w:t>FPPA</w:t>
      </w:r>
      <w:r w:rsidR="002B463D" w:rsidRPr="0035022E">
        <w:rPr>
          <w:rFonts w:ascii="Times New Roman" w:hAnsi="Times New Roman" w:cs="Times New Roman"/>
          <w:sz w:val="24"/>
          <w:szCs w:val="24"/>
        </w:rPr>
        <w:t xml:space="preserve"> value </w:t>
      </w:r>
      <w:r w:rsidR="002B463D" w:rsidRPr="0035022E">
        <w:rPr>
          <w:rFonts w:ascii="Times New Roman" w:hAnsi="Times New Roman" w:cs="Times New Roman"/>
          <w:sz w:val="24"/>
          <w:szCs w:val="24"/>
        </w:rPr>
        <w:lastRenderedPageBreak/>
        <w:t xml:space="preserve">from three trials during each task on each surface was used for analysis. </w:t>
      </w:r>
      <w:r w:rsidR="006516F7" w:rsidRPr="0035022E">
        <w:rPr>
          <w:rFonts w:ascii="Times New Roman" w:hAnsi="Times New Roman" w:cs="Times New Roman"/>
          <w:sz w:val="24"/>
          <w:szCs w:val="24"/>
        </w:rPr>
        <w:t>One investigator digitized all the data from all participants.</w:t>
      </w:r>
      <w:r w:rsidR="002B463D" w:rsidRPr="0035022E">
        <w:rPr>
          <w:rFonts w:ascii="Times New Roman" w:hAnsi="Times New Roman" w:cs="Times New Roman"/>
          <w:sz w:val="24"/>
          <w:szCs w:val="24"/>
        </w:rPr>
        <w:t xml:space="preserve"> </w:t>
      </w:r>
      <w:r w:rsidR="00055418" w:rsidRPr="0035022E">
        <w:rPr>
          <w:rFonts w:ascii="Times New Roman" w:hAnsi="Times New Roman" w:cs="Times New Roman"/>
          <w:sz w:val="24"/>
          <w:szCs w:val="24"/>
        </w:rPr>
        <w:t xml:space="preserve">Thirty randomly selected </w:t>
      </w:r>
      <w:r w:rsidR="00461D31" w:rsidRPr="0035022E">
        <w:rPr>
          <w:rFonts w:ascii="Times New Roman" w:hAnsi="Times New Roman" w:cs="Times New Roman"/>
          <w:sz w:val="24"/>
          <w:szCs w:val="24"/>
        </w:rPr>
        <w:t xml:space="preserve">knee valgus angle </w:t>
      </w:r>
      <w:r w:rsidR="006516F7" w:rsidRPr="0035022E">
        <w:rPr>
          <w:rFonts w:ascii="Times New Roman" w:hAnsi="Times New Roman" w:cs="Times New Roman"/>
          <w:sz w:val="24"/>
          <w:szCs w:val="24"/>
        </w:rPr>
        <w:t>videos</w:t>
      </w:r>
      <w:r w:rsidR="00461D31" w:rsidRPr="0035022E">
        <w:rPr>
          <w:rFonts w:ascii="Times New Roman" w:hAnsi="Times New Roman" w:cs="Times New Roman"/>
          <w:sz w:val="24"/>
          <w:szCs w:val="24"/>
        </w:rPr>
        <w:t xml:space="preserve"> (</w:t>
      </w:r>
      <w:r w:rsidR="00BA4A99" w:rsidRPr="0035022E">
        <w:rPr>
          <w:rFonts w:ascii="Times New Roman" w:hAnsi="Times New Roman" w:cs="Times New Roman"/>
          <w:sz w:val="24"/>
          <w:szCs w:val="24"/>
        </w:rPr>
        <w:t>including males and females across both jumping tasks and both surfaces)</w:t>
      </w:r>
      <w:r w:rsidR="00461D31" w:rsidRPr="0035022E">
        <w:rPr>
          <w:rFonts w:ascii="Times New Roman" w:hAnsi="Times New Roman" w:cs="Times New Roman"/>
          <w:sz w:val="24"/>
          <w:szCs w:val="24"/>
        </w:rPr>
        <w:t xml:space="preserve"> </w:t>
      </w:r>
      <w:r w:rsidR="00055418" w:rsidRPr="0035022E">
        <w:rPr>
          <w:rFonts w:ascii="Times New Roman" w:hAnsi="Times New Roman" w:cs="Times New Roman"/>
          <w:sz w:val="24"/>
          <w:szCs w:val="24"/>
        </w:rPr>
        <w:t>were re-assessed to establish the intra-rater reliability</w:t>
      </w:r>
      <w:r w:rsidR="00461D31" w:rsidRPr="0035022E">
        <w:rPr>
          <w:rFonts w:ascii="Times New Roman" w:hAnsi="Times New Roman" w:cs="Times New Roman"/>
          <w:sz w:val="24"/>
          <w:szCs w:val="24"/>
        </w:rPr>
        <w:t xml:space="preserve">. </w:t>
      </w:r>
    </w:p>
    <w:p w14:paraId="7A159D5D" w14:textId="1F7AE48D" w:rsidR="00E65441" w:rsidRDefault="00E65441" w:rsidP="00357964">
      <w:pPr>
        <w:spacing w:line="480" w:lineRule="auto"/>
        <w:jc w:val="both"/>
        <w:rPr>
          <w:rFonts w:ascii="Times New Roman" w:hAnsi="Times New Roman" w:cs="Times New Roman"/>
          <w:sz w:val="24"/>
          <w:szCs w:val="24"/>
        </w:rPr>
      </w:pPr>
    </w:p>
    <w:p w14:paraId="64D0D8A9" w14:textId="608F1FDF" w:rsidR="00E65441" w:rsidRDefault="00E65441" w:rsidP="00E65441">
      <w:pPr>
        <w:pStyle w:val="NoSpacing"/>
        <w:jc w:val="both"/>
        <w:rPr>
          <w:rFonts w:ascii="Times New Roman" w:hAnsi="Times New Roman"/>
          <w:b/>
          <w:i/>
          <w:sz w:val="24"/>
          <w:szCs w:val="24"/>
        </w:rPr>
      </w:pPr>
      <w:r w:rsidRPr="009F57F1">
        <w:rPr>
          <w:rFonts w:ascii="Times New Roman" w:hAnsi="Times New Roman"/>
          <w:b/>
          <w:i/>
          <w:sz w:val="24"/>
          <w:szCs w:val="24"/>
        </w:rPr>
        <w:t>Figure 1</w:t>
      </w:r>
      <w:r w:rsidRPr="004E1138">
        <w:rPr>
          <w:rFonts w:ascii="Times New Roman" w:hAnsi="Times New Roman"/>
          <w:b/>
          <w:i/>
          <w:sz w:val="24"/>
          <w:szCs w:val="24"/>
        </w:rPr>
        <w:t>.</w:t>
      </w:r>
      <w:r w:rsidRPr="009F57F1">
        <w:rPr>
          <w:rFonts w:ascii="Times New Roman" w:hAnsi="Times New Roman"/>
          <w:b/>
          <w:i/>
          <w:sz w:val="24"/>
          <w:szCs w:val="24"/>
        </w:rPr>
        <w:t xml:space="preserve"> </w:t>
      </w:r>
      <w:r w:rsidRPr="00E65441">
        <w:rPr>
          <w:rFonts w:ascii="Times New Roman" w:hAnsi="Times New Roman"/>
          <w:b/>
          <w:i/>
          <w:sz w:val="24"/>
          <w:szCs w:val="24"/>
        </w:rPr>
        <w:t>Frontal plane projection angle</w:t>
      </w:r>
      <w:r>
        <w:rPr>
          <w:rFonts w:ascii="Times New Roman" w:hAnsi="Times New Roman"/>
          <w:b/>
          <w:i/>
          <w:sz w:val="24"/>
          <w:szCs w:val="24"/>
        </w:rPr>
        <w:t xml:space="preserve"> (FPPA)</w:t>
      </w:r>
      <w:r w:rsidRPr="00E65441">
        <w:rPr>
          <w:rFonts w:ascii="Times New Roman" w:hAnsi="Times New Roman"/>
          <w:b/>
          <w:i/>
          <w:sz w:val="24"/>
          <w:szCs w:val="24"/>
        </w:rPr>
        <w:t xml:space="preserve"> during (a and b) Drop jump, and (c and d) Single leg landing tasks on </w:t>
      </w:r>
      <w:r w:rsidR="00285C7A">
        <w:rPr>
          <w:rFonts w:ascii="Times New Roman" w:hAnsi="Times New Roman"/>
          <w:b/>
          <w:i/>
          <w:sz w:val="24"/>
          <w:szCs w:val="24"/>
        </w:rPr>
        <w:t>land</w:t>
      </w:r>
      <w:r w:rsidRPr="00E65441">
        <w:rPr>
          <w:rFonts w:ascii="Times New Roman" w:hAnsi="Times New Roman"/>
          <w:b/>
          <w:i/>
          <w:sz w:val="24"/>
          <w:szCs w:val="24"/>
        </w:rPr>
        <w:t xml:space="preserve"> and sand surfaces.</w:t>
      </w:r>
      <w:r>
        <w:rPr>
          <w:rFonts w:ascii="Times New Roman" w:hAnsi="Times New Roman"/>
          <w:b/>
          <w:i/>
          <w:sz w:val="24"/>
          <w:szCs w:val="24"/>
        </w:rPr>
        <w:t xml:space="preserve"> </w:t>
      </w:r>
    </w:p>
    <w:p w14:paraId="54606D95" w14:textId="77777777" w:rsidR="00E65441" w:rsidRDefault="00E65441" w:rsidP="00E65441">
      <w:pPr>
        <w:pStyle w:val="NoSpacing"/>
        <w:jc w:val="both"/>
        <w:rPr>
          <w:rFonts w:ascii="Times New Roman" w:hAnsi="Times New Roman"/>
          <w:b/>
          <w:i/>
          <w:sz w:val="24"/>
          <w:szCs w:val="24"/>
        </w:rPr>
      </w:pPr>
    </w:p>
    <w:p w14:paraId="13219F2F" w14:textId="77777777" w:rsidR="00E65441" w:rsidRPr="004E1138" w:rsidRDefault="00E65441" w:rsidP="00E65441">
      <w:pPr>
        <w:pStyle w:val="NoSpacing"/>
        <w:jc w:val="both"/>
        <w:rPr>
          <w:rFonts w:ascii="Times New Roman" w:hAnsi="Times New Roman"/>
          <w:b/>
          <w:i/>
          <w:sz w:val="24"/>
          <w:szCs w:val="24"/>
        </w:rPr>
      </w:pPr>
    </w:p>
    <w:p w14:paraId="0BE49ABB" w14:textId="747151E9" w:rsidR="00E65441" w:rsidRDefault="00E65441" w:rsidP="00E65441">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***Insert Fig. 1 here***</w:t>
      </w:r>
    </w:p>
    <w:p w14:paraId="3957BF2E" w14:textId="77777777" w:rsidR="00E65441" w:rsidRDefault="00E65441" w:rsidP="00E65441">
      <w:pPr>
        <w:pStyle w:val="NoSpacing"/>
        <w:jc w:val="both"/>
        <w:rPr>
          <w:rFonts w:ascii="Times New Roman" w:hAnsi="Times New Roman" w:cs="Times New Roman"/>
          <w:b/>
          <w:i/>
          <w:color w:val="000000" w:themeColor="text1"/>
          <w:sz w:val="24"/>
          <w:szCs w:val="24"/>
        </w:rPr>
      </w:pPr>
      <w:r w:rsidRPr="004E1138">
        <w:rPr>
          <w:rFonts w:ascii="Times New Roman" w:hAnsi="Times New Roman" w:cs="Times New Roman"/>
          <w:b/>
          <w:i/>
          <w:color w:val="000000" w:themeColor="text1"/>
          <w:sz w:val="24"/>
          <w:szCs w:val="24"/>
        </w:rPr>
        <w:t>Figure 2. An illustration of the experimental set up.</w:t>
      </w:r>
    </w:p>
    <w:p w14:paraId="764E0A78" w14:textId="77777777" w:rsidR="00E65441" w:rsidRPr="004E1138" w:rsidRDefault="00E65441" w:rsidP="00E65441">
      <w:pPr>
        <w:pStyle w:val="NoSpacing"/>
        <w:jc w:val="both"/>
        <w:rPr>
          <w:rFonts w:ascii="Times New Roman" w:hAnsi="Times New Roman" w:cs="Times New Roman"/>
          <w:b/>
          <w:i/>
          <w:color w:val="000000" w:themeColor="text1"/>
          <w:sz w:val="24"/>
          <w:szCs w:val="24"/>
        </w:rPr>
      </w:pPr>
    </w:p>
    <w:p w14:paraId="2AF497BA" w14:textId="77777777" w:rsidR="00E65441" w:rsidRDefault="00E65441" w:rsidP="00E65441">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***Insert Fig. 2 here***</w:t>
      </w:r>
    </w:p>
    <w:p w14:paraId="3A6052C1" w14:textId="77777777" w:rsidR="00E65441" w:rsidRDefault="00E65441" w:rsidP="00E65441">
      <w:pPr>
        <w:pStyle w:val="NoSpacing"/>
        <w:spacing w:line="480" w:lineRule="auto"/>
        <w:jc w:val="both"/>
        <w:rPr>
          <w:rFonts w:ascii="Times New Roman" w:hAnsi="Times New Roman" w:cs="Times New Roman"/>
          <w:color w:val="000000" w:themeColor="text1"/>
          <w:sz w:val="24"/>
          <w:szCs w:val="24"/>
        </w:rPr>
      </w:pPr>
    </w:p>
    <w:p w14:paraId="28CB6A44" w14:textId="1A4A88D5" w:rsidR="00AD1DA9" w:rsidRPr="0035022E" w:rsidRDefault="00FA0D3D" w:rsidP="001201D1">
      <w:pPr>
        <w:spacing w:line="480" w:lineRule="auto"/>
        <w:jc w:val="both"/>
        <w:rPr>
          <w:rFonts w:ascii="Times New Roman" w:hAnsi="Times New Roman" w:cs="Times New Roman"/>
          <w:sz w:val="24"/>
          <w:szCs w:val="24"/>
          <w:u w:val="single"/>
        </w:rPr>
      </w:pPr>
      <w:r w:rsidRPr="0035022E">
        <w:rPr>
          <w:rFonts w:ascii="Times New Roman" w:hAnsi="Times New Roman" w:cs="Times New Roman"/>
          <w:sz w:val="24"/>
          <w:szCs w:val="24"/>
          <w:u w:val="single"/>
        </w:rPr>
        <w:t>Statistical analyse</w:t>
      </w:r>
      <w:r w:rsidR="002F1794" w:rsidRPr="0035022E">
        <w:rPr>
          <w:rFonts w:ascii="Times New Roman" w:hAnsi="Times New Roman" w:cs="Times New Roman"/>
          <w:sz w:val="24"/>
          <w:szCs w:val="24"/>
          <w:u w:val="single"/>
        </w:rPr>
        <w:t>s</w:t>
      </w:r>
    </w:p>
    <w:p w14:paraId="7153115A" w14:textId="1EB87CA9" w:rsidR="002F1794" w:rsidRPr="0035022E" w:rsidRDefault="002F1794" w:rsidP="001201D1">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 </w:t>
      </w:r>
    </w:p>
    <w:p w14:paraId="1ACD978B" w14:textId="312AC9A6" w:rsidR="002F1794" w:rsidRPr="00344F95" w:rsidRDefault="002F1794" w:rsidP="001201D1">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All raw data were deemed to be acceptably normally distributed following visual assessment of Q–Q plots and histograms, and are subsequently presented as mean ± </w:t>
      </w:r>
      <w:r w:rsidR="005F0AAA" w:rsidRPr="0035022E">
        <w:rPr>
          <w:rFonts w:ascii="Times New Roman" w:hAnsi="Times New Roman" w:cs="Times New Roman"/>
          <w:sz w:val="24"/>
          <w:szCs w:val="24"/>
        </w:rPr>
        <w:t>standard deviation (</w:t>
      </w:r>
      <w:r w:rsidRPr="0035022E">
        <w:rPr>
          <w:rFonts w:ascii="Times New Roman" w:hAnsi="Times New Roman" w:cs="Times New Roman"/>
          <w:sz w:val="24"/>
          <w:szCs w:val="24"/>
        </w:rPr>
        <w:t>SD</w:t>
      </w:r>
      <w:r w:rsidR="005F0AAA" w:rsidRPr="0035022E">
        <w:rPr>
          <w:rFonts w:ascii="Times New Roman" w:hAnsi="Times New Roman" w:cs="Times New Roman"/>
          <w:sz w:val="24"/>
          <w:szCs w:val="24"/>
        </w:rPr>
        <w:t>)</w:t>
      </w:r>
      <w:r w:rsidRPr="0035022E">
        <w:rPr>
          <w:rFonts w:ascii="Times New Roman" w:hAnsi="Times New Roman" w:cs="Times New Roman"/>
          <w:sz w:val="24"/>
          <w:szCs w:val="24"/>
        </w:rPr>
        <w:t xml:space="preserve">. </w:t>
      </w:r>
      <w:r w:rsidR="000E793E" w:rsidRPr="0035022E">
        <w:rPr>
          <w:rFonts w:ascii="Times New Roman" w:hAnsi="Times New Roman" w:cs="Times New Roman"/>
          <w:sz w:val="24"/>
          <w:szCs w:val="24"/>
        </w:rPr>
        <w:t xml:space="preserve">For intra-rater </w:t>
      </w:r>
      <w:r w:rsidR="000E793E" w:rsidRPr="00344F95">
        <w:rPr>
          <w:rFonts w:ascii="Times New Roman" w:hAnsi="Times New Roman" w:cs="Times New Roman"/>
          <w:sz w:val="24"/>
          <w:szCs w:val="24"/>
        </w:rPr>
        <w:t>reliability</w:t>
      </w:r>
      <w:r w:rsidR="00BB3C97" w:rsidRPr="00344F95">
        <w:rPr>
          <w:rFonts w:ascii="Times New Roman" w:hAnsi="Times New Roman" w:cs="Times New Roman"/>
          <w:sz w:val="24"/>
          <w:szCs w:val="24"/>
        </w:rPr>
        <w:t>,</w:t>
      </w:r>
      <w:r w:rsidR="000E793E" w:rsidRPr="00344F95">
        <w:rPr>
          <w:rFonts w:ascii="Times New Roman" w:hAnsi="Times New Roman" w:cs="Times New Roman"/>
          <w:sz w:val="24"/>
          <w:szCs w:val="24"/>
        </w:rPr>
        <w:t xml:space="preserve"> </w:t>
      </w:r>
      <w:r w:rsidR="000E793E" w:rsidRPr="0035022E">
        <w:rPr>
          <w:rFonts w:ascii="Times New Roman" w:hAnsi="Times New Roman" w:cs="Times New Roman"/>
          <w:sz w:val="24"/>
          <w:szCs w:val="24"/>
        </w:rPr>
        <w:t xml:space="preserve">data were </w:t>
      </w:r>
      <w:r w:rsidR="00357964" w:rsidRPr="0035022E">
        <w:rPr>
          <w:rFonts w:ascii="Times New Roman" w:hAnsi="Times New Roman" w:cs="Times New Roman"/>
          <w:sz w:val="24"/>
          <w:szCs w:val="24"/>
        </w:rPr>
        <w:t xml:space="preserve">first </w:t>
      </w:r>
      <w:r w:rsidR="000E793E" w:rsidRPr="0035022E">
        <w:rPr>
          <w:rFonts w:ascii="Times New Roman" w:hAnsi="Times New Roman" w:cs="Times New Roman"/>
          <w:sz w:val="24"/>
          <w:szCs w:val="24"/>
        </w:rPr>
        <w:t>log transformed to reduce non-uniformity of error, and subsequently back transformed</w:t>
      </w:r>
      <w:r w:rsidR="00BB3C97" w:rsidRPr="0035022E">
        <w:rPr>
          <w:rFonts w:ascii="Times New Roman" w:hAnsi="Times New Roman" w:cs="Times New Roman"/>
          <w:sz w:val="24"/>
          <w:szCs w:val="24"/>
        </w:rPr>
        <w:t xml:space="preserve"> </w:t>
      </w:r>
      <w:r w:rsidR="0039642C" w:rsidRPr="0035022E">
        <w:rPr>
          <w:rFonts w:ascii="Times New Roman" w:hAnsi="Times New Roman" w:cs="Times New Roman"/>
          <w:sz w:val="24"/>
          <w:szCs w:val="24"/>
        </w:rPr>
        <w:t xml:space="preserve">and expressed as </w:t>
      </w:r>
      <w:r w:rsidR="006616BB" w:rsidRPr="0035022E">
        <w:rPr>
          <w:rFonts w:ascii="Times New Roman" w:hAnsi="Times New Roman" w:cs="Times New Roman"/>
          <w:sz w:val="24"/>
          <w:szCs w:val="24"/>
        </w:rPr>
        <w:t xml:space="preserve">a </w:t>
      </w:r>
      <w:r w:rsidR="0039642C" w:rsidRPr="0035022E">
        <w:rPr>
          <w:rFonts w:ascii="Times New Roman" w:hAnsi="Times New Roman" w:cs="Times New Roman"/>
          <w:sz w:val="24"/>
          <w:szCs w:val="24"/>
        </w:rPr>
        <w:t>percentage</w:t>
      </w:r>
      <w:r w:rsidR="000E793E" w:rsidRPr="0035022E">
        <w:rPr>
          <w:rFonts w:ascii="Times New Roman" w:hAnsi="Times New Roman" w:cs="Times New Roman"/>
          <w:sz w:val="24"/>
          <w:szCs w:val="24"/>
        </w:rPr>
        <w:t>.</w:t>
      </w:r>
      <w:r w:rsidR="006B2BFE">
        <w:rPr>
          <w:rFonts w:ascii="Times New Roman" w:hAnsi="Times New Roman" w:cs="Times New Roman"/>
          <w:sz w:val="24"/>
          <w:szCs w:val="24"/>
          <w:vertAlign w:val="superscript"/>
        </w:rPr>
        <w:t>32</w:t>
      </w:r>
      <w:r w:rsidR="000E793E" w:rsidRPr="0035022E">
        <w:rPr>
          <w:rFonts w:ascii="Times New Roman" w:hAnsi="Times New Roman" w:cs="Times New Roman"/>
          <w:sz w:val="24"/>
          <w:szCs w:val="24"/>
        </w:rPr>
        <w:t xml:space="preserve"> </w:t>
      </w:r>
      <w:r w:rsidR="000E793E" w:rsidRPr="0035022E">
        <w:rPr>
          <w:rFonts w:ascii="Times New Roman" w:hAnsi="Times New Roman" w:cs="Times New Roman"/>
          <w:color w:val="000000"/>
          <w:sz w:val="24"/>
          <w:szCs w:val="24"/>
        </w:rPr>
        <w:t>The intra</w:t>
      </w:r>
      <w:r w:rsidR="007470FF">
        <w:rPr>
          <w:rFonts w:ascii="Times New Roman" w:hAnsi="Times New Roman" w:cs="Times New Roman"/>
          <w:color w:val="000000"/>
          <w:sz w:val="24"/>
          <w:szCs w:val="24"/>
        </w:rPr>
        <w:t>-</w:t>
      </w:r>
      <w:r w:rsidR="000E793E" w:rsidRPr="0035022E">
        <w:rPr>
          <w:rFonts w:ascii="Times New Roman" w:hAnsi="Times New Roman" w:cs="Times New Roman"/>
          <w:color w:val="000000"/>
          <w:sz w:val="24"/>
          <w:szCs w:val="24"/>
        </w:rPr>
        <w:t xml:space="preserve">class correlation coefficient (ICC </w:t>
      </w:r>
      <w:r w:rsidR="00357964" w:rsidRPr="0035022E">
        <w:rPr>
          <w:rFonts w:ascii="Times New Roman" w:hAnsi="Times New Roman" w:cs="Times New Roman"/>
          <w:color w:val="000000"/>
          <w:sz w:val="24"/>
          <w:szCs w:val="24"/>
        </w:rPr>
        <w:t>3</w:t>
      </w:r>
      <w:r w:rsidR="000E793E" w:rsidRPr="0035022E">
        <w:rPr>
          <w:rFonts w:ascii="Times New Roman" w:hAnsi="Times New Roman" w:cs="Times New Roman"/>
          <w:color w:val="000000"/>
          <w:sz w:val="24"/>
          <w:szCs w:val="24"/>
        </w:rPr>
        <w:t>,1</w:t>
      </w:r>
      <w:r w:rsidR="00BB3C97" w:rsidRPr="0035022E">
        <w:rPr>
          <w:rFonts w:ascii="Times New Roman" w:hAnsi="Times New Roman" w:cs="Times New Roman"/>
          <w:color w:val="000000"/>
          <w:sz w:val="24"/>
          <w:szCs w:val="24"/>
        </w:rPr>
        <w:t>; Shrout and</w:t>
      </w:r>
      <w:r w:rsidR="00055418" w:rsidRPr="0035022E">
        <w:rPr>
          <w:rFonts w:ascii="Times New Roman" w:hAnsi="Times New Roman" w:cs="Times New Roman"/>
          <w:color w:val="000000"/>
          <w:sz w:val="24"/>
          <w:szCs w:val="24"/>
        </w:rPr>
        <w:t xml:space="preserve"> Fl</w:t>
      </w:r>
      <w:r w:rsidR="00BB3C97" w:rsidRPr="0035022E">
        <w:rPr>
          <w:rFonts w:ascii="Times New Roman" w:hAnsi="Times New Roman" w:cs="Times New Roman"/>
          <w:color w:val="000000"/>
          <w:sz w:val="24"/>
          <w:szCs w:val="24"/>
        </w:rPr>
        <w:t>e</w:t>
      </w:r>
      <w:r w:rsidR="00055418" w:rsidRPr="0035022E">
        <w:rPr>
          <w:rFonts w:ascii="Times New Roman" w:hAnsi="Times New Roman" w:cs="Times New Roman"/>
          <w:color w:val="000000"/>
          <w:sz w:val="24"/>
          <w:szCs w:val="24"/>
        </w:rPr>
        <w:t>i</w:t>
      </w:r>
      <w:r w:rsidR="00BB3C97" w:rsidRPr="0035022E">
        <w:rPr>
          <w:rFonts w:ascii="Times New Roman" w:hAnsi="Times New Roman" w:cs="Times New Roman"/>
          <w:color w:val="000000"/>
          <w:sz w:val="24"/>
          <w:szCs w:val="24"/>
        </w:rPr>
        <w:t>ss</w:t>
      </w:r>
      <w:r w:rsidR="00DA73B1">
        <w:rPr>
          <w:rFonts w:ascii="Times New Roman" w:hAnsi="Times New Roman" w:cs="Times New Roman"/>
          <w:color w:val="000000"/>
          <w:sz w:val="24"/>
          <w:szCs w:val="24"/>
        </w:rPr>
        <w:t xml:space="preserve"> </w:t>
      </w:r>
      <w:r w:rsidR="006B2BFE">
        <w:rPr>
          <w:rFonts w:ascii="Times New Roman" w:hAnsi="Times New Roman" w:cs="Times New Roman"/>
          <w:sz w:val="24"/>
          <w:szCs w:val="24"/>
          <w:vertAlign w:val="superscript"/>
        </w:rPr>
        <w:t>33</w:t>
      </w:r>
      <w:r w:rsidR="000E793E" w:rsidRPr="0035022E">
        <w:rPr>
          <w:rFonts w:ascii="Times New Roman" w:hAnsi="Times New Roman" w:cs="Times New Roman"/>
          <w:color w:val="000000"/>
          <w:sz w:val="24"/>
          <w:szCs w:val="24"/>
        </w:rPr>
        <w:t>)</w:t>
      </w:r>
      <w:r w:rsidR="00BB3C97" w:rsidRPr="0035022E">
        <w:rPr>
          <w:rFonts w:ascii="Times New Roman" w:hAnsi="Times New Roman" w:cs="Times New Roman"/>
          <w:color w:val="000000"/>
          <w:sz w:val="24"/>
          <w:szCs w:val="24"/>
        </w:rPr>
        <w:t xml:space="preserve"> </w:t>
      </w:r>
      <w:r w:rsidR="000E793E" w:rsidRPr="0035022E">
        <w:rPr>
          <w:rFonts w:ascii="Times New Roman" w:hAnsi="Times New Roman" w:cs="Times New Roman"/>
          <w:color w:val="000000"/>
          <w:sz w:val="24"/>
          <w:szCs w:val="24"/>
        </w:rPr>
        <w:t xml:space="preserve">was calculated using a two- way </w:t>
      </w:r>
      <w:r w:rsidR="00357964" w:rsidRPr="0035022E">
        <w:rPr>
          <w:rFonts w:ascii="Times New Roman" w:hAnsi="Times New Roman" w:cs="Times New Roman"/>
          <w:color w:val="000000"/>
          <w:sz w:val="24"/>
          <w:szCs w:val="24"/>
        </w:rPr>
        <w:t>mixed</w:t>
      </w:r>
      <w:r w:rsidR="000E793E" w:rsidRPr="0035022E">
        <w:rPr>
          <w:rFonts w:ascii="Times New Roman" w:hAnsi="Times New Roman" w:cs="Times New Roman"/>
          <w:color w:val="000000"/>
          <w:sz w:val="24"/>
          <w:szCs w:val="24"/>
        </w:rPr>
        <w:t xml:space="preserve"> effects model (SPSS v.25, Armonk, NY: IBM Corp). Typical error of the measurement </w:t>
      </w:r>
      <w:r w:rsidR="00357964" w:rsidRPr="0035022E">
        <w:rPr>
          <w:rFonts w:ascii="Times New Roman" w:hAnsi="Times New Roman" w:cs="Times New Roman"/>
          <w:color w:val="000000"/>
          <w:sz w:val="24"/>
          <w:szCs w:val="24"/>
        </w:rPr>
        <w:t>was</w:t>
      </w:r>
      <w:r w:rsidR="000E793E" w:rsidRPr="0035022E">
        <w:rPr>
          <w:rFonts w:ascii="Times New Roman" w:hAnsi="Times New Roman" w:cs="Times New Roman"/>
          <w:color w:val="000000"/>
          <w:sz w:val="24"/>
          <w:szCs w:val="24"/>
        </w:rPr>
        <w:t xml:space="preserve"> calculated using </w:t>
      </w:r>
      <w:r w:rsidR="004A6A14" w:rsidRPr="00344F95">
        <w:rPr>
          <w:rFonts w:ascii="Times New Roman" w:hAnsi="Times New Roman" w:cs="Times New Roman"/>
          <w:sz w:val="24"/>
          <w:szCs w:val="24"/>
        </w:rPr>
        <w:t xml:space="preserve">previously cited </w:t>
      </w:r>
      <w:r w:rsidR="000E793E" w:rsidRPr="00344F95">
        <w:rPr>
          <w:rFonts w:ascii="Times New Roman" w:hAnsi="Times New Roman" w:cs="Times New Roman"/>
          <w:sz w:val="24"/>
          <w:szCs w:val="24"/>
        </w:rPr>
        <w:t>equations</w:t>
      </w:r>
      <w:r w:rsidR="00DB0CC2" w:rsidRPr="00344F95">
        <w:rPr>
          <w:rFonts w:ascii="Times New Roman" w:hAnsi="Times New Roman" w:cs="Times New Roman"/>
          <w:sz w:val="24"/>
          <w:szCs w:val="24"/>
        </w:rPr>
        <w:t xml:space="preserve"> </w:t>
      </w:r>
      <w:r w:rsidR="006B2BFE" w:rsidRPr="00344F95">
        <w:rPr>
          <w:rFonts w:ascii="Times New Roman" w:hAnsi="Times New Roman" w:cs="Times New Roman"/>
          <w:sz w:val="24"/>
          <w:szCs w:val="24"/>
          <w:vertAlign w:val="superscript"/>
        </w:rPr>
        <w:t>34</w:t>
      </w:r>
      <w:r w:rsidR="004A6A14">
        <w:rPr>
          <w:rFonts w:ascii="Times New Roman" w:hAnsi="Times New Roman" w:cs="Times New Roman"/>
          <w:color w:val="000000"/>
          <w:sz w:val="24"/>
          <w:szCs w:val="24"/>
        </w:rPr>
        <w:t xml:space="preserve">. </w:t>
      </w:r>
      <w:r w:rsidR="000E793E" w:rsidRPr="0035022E">
        <w:rPr>
          <w:rFonts w:ascii="Times New Roman" w:hAnsi="Times New Roman" w:cs="Times New Roman"/>
          <w:color w:val="000000"/>
          <w:sz w:val="24"/>
          <w:szCs w:val="24"/>
        </w:rPr>
        <w:t>To assess the magnitude of the typical error the between-</w:t>
      </w:r>
      <w:r w:rsidR="00B834BE">
        <w:rPr>
          <w:rFonts w:ascii="Times New Roman" w:hAnsi="Times New Roman" w:cs="Times New Roman"/>
          <w:color w:val="000000"/>
          <w:sz w:val="24"/>
          <w:szCs w:val="24"/>
        </w:rPr>
        <w:t>athlete</w:t>
      </w:r>
      <w:r w:rsidR="00B834BE" w:rsidRPr="0035022E">
        <w:rPr>
          <w:rFonts w:ascii="Times New Roman" w:hAnsi="Times New Roman" w:cs="Times New Roman"/>
          <w:color w:val="000000"/>
          <w:sz w:val="24"/>
          <w:szCs w:val="24"/>
        </w:rPr>
        <w:t xml:space="preserve"> </w:t>
      </w:r>
      <w:r w:rsidR="000E793E" w:rsidRPr="0035022E">
        <w:rPr>
          <w:rFonts w:ascii="Times New Roman" w:hAnsi="Times New Roman" w:cs="Times New Roman"/>
          <w:color w:val="000000"/>
          <w:sz w:val="24"/>
          <w:szCs w:val="24"/>
        </w:rPr>
        <w:t>pooled SD</w:t>
      </w:r>
      <w:r w:rsidR="00257D3C" w:rsidRPr="0035022E">
        <w:rPr>
          <w:rFonts w:ascii="Times New Roman" w:hAnsi="Times New Roman" w:cs="Times New Roman"/>
          <w:color w:val="000000"/>
          <w:sz w:val="24"/>
          <w:szCs w:val="24"/>
        </w:rPr>
        <w:t xml:space="preserve"> was multiplied</w:t>
      </w:r>
      <w:r w:rsidR="0004636F" w:rsidRPr="0035022E">
        <w:rPr>
          <w:rFonts w:ascii="Times New Roman" w:hAnsi="Times New Roman" w:cs="Times New Roman"/>
          <w:color w:val="000000"/>
          <w:sz w:val="24"/>
          <w:szCs w:val="24"/>
        </w:rPr>
        <w:t xml:space="preserve"> by </w:t>
      </w:r>
      <w:r w:rsidR="006616BB" w:rsidRPr="0035022E">
        <w:rPr>
          <w:rFonts w:ascii="Times New Roman" w:hAnsi="Times New Roman" w:cs="Times New Roman"/>
          <w:color w:val="000000"/>
          <w:sz w:val="24"/>
          <w:szCs w:val="24"/>
        </w:rPr>
        <w:t xml:space="preserve">half the </w:t>
      </w:r>
      <w:r w:rsidR="0004636F" w:rsidRPr="0035022E">
        <w:rPr>
          <w:rFonts w:ascii="Times New Roman" w:hAnsi="Times New Roman" w:cs="Times New Roman"/>
          <w:color w:val="000000"/>
          <w:sz w:val="24"/>
          <w:szCs w:val="24"/>
        </w:rPr>
        <w:t xml:space="preserve">standardised thresholds &lt;0.1, 1.0 and 3.0 (trivial, small and moderate). The </w:t>
      </w:r>
      <w:r w:rsidR="00DE27CE" w:rsidRPr="0035022E">
        <w:rPr>
          <w:rFonts w:ascii="Times New Roman" w:hAnsi="Times New Roman" w:cs="Times New Roman"/>
          <w:color w:val="000000"/>
          <w:sz w:val="24"/>
          <w:szCs w:val="24"/>
        </w:rPr>
        <w:t>trivial, small and</w:t>
      </w:r>
      <w:r w:rsidR="0004636F" w:rsidRPr="0035022E">
        <w:rPr>
          <w:rFonts w:ascii="Times New Roman" w:hAnsi="Times New Roman" w:cs="Times New Roman"/>
          <w:color w:val="000000"/>
          <w:sz w:val="24"/>
          <w:szCs w:val="24"/>
        </w:rPr>
        <w:t xml:space="preserve"> moderate thresholds for the typical error were </w:t>
      </w:r>
      <w:r w:rsidR="00DE27CE" w:rsidRPr="0035022E">
        <w:rPr>
          <w:rFonts w:ascii="Times New Roman" w:hAnsi="Times New Roman" w:cs="Times New Roman"/>
          <w:color w:val="000000"/>
          <w:sz w:val="24"/>
          <w:szCs w:val="24"/>
        </w:rPr>
        <w:t>10.0</w:t>
      </w:r>
      <w:r w:rsidR="006616BB" w:rsidRPr="0035022E">
        <w:rPr>
          <w:rFonts w:ascii="Times New Roman" w:hAnsi="Times New Roman" w:cs="Times New Roman"/>
          <w:color w:val="000000"/>
          <w:sz w:val="24"/>
          <w:szCs w:val="24"/>
        </w:rPr>
        <w:t>%</w:t>
      </w:r>
      <w:r w:rsidR="00DE27CE" w:rsidRPr="0035022E">
        <w:rPr>
          <w:rFonts w:ascii="Times New Roman" w:hAnsi="Times New Roman" w:cs="Times New Roman"/>
          <w:color w:val="000000"/>
          <w:sz w:val="24"/>
          <w:szCs w:val="24"/>
        </w:rPr>
        <w:t>, 11.1</w:t>
      </w:r>
      <w:r w:rsidR="006616BB" w:rsidRPr="0035022E">
        <w:rPr>
          <w:rFonts w:ascii="Times New Roman" w:hAnsi="Times New Roman" w:cs="Times New Roman"/>
          <w:color w:val="000000"/>
          <w:sz w:val="24"/>
          <w:szCs w:val="24"/>
        </w:rPr>
        <w:t>%</w:t>
      </w:r>
      <w:r w:rsidR="00DE27CE" w:rsidRPr="0035022E">
        <w:rPr>
          <w:rFonts w:ascii="Times New Roman" w:hAnsi="Times New Roman" w:cs="Times New Roman"/>
          <w:color w:val="000000"/>
          <w:sz w:val="24"/>
          <w:szCs w:val="24"/>
        </w:rPr>
        <w:t xml:space="preserve"> and 33.4</w:t>
      </w:r>
      <w:r w:rsidR="006616BB" w:rsidRPr="0035022E">
        <w:rPr>
          <w:rFonts w:ascii="Times New Roman" w:hAnsi="Times New Roman" w:cs="Times New Roman"/>
          <w:color w:val="000000"/>
          <w:sz w:val="24"/>
          <w:szCs w:val="24"/>
        </w:rPr>
        <w:t>%</w:t>
      </w:r>
      <w:r w:rsidR="00DE27CE" w:rsidRPr="0035022E">
        <w:rPr>
          <w:rFonts w:ascii="Times New Roman" w:hAnsi="Times New Roman" w:cs="Times New Roman"/>
          <w:color w:val="000000"/>
          <w:sz w:val="24"/>
          <w:szCs w:val="24"/>
        </w:rPr>
        <w:t>.</w:t>
      </w:r>
      <w:r w:rsidR="00357964" w:rsidRPr="0035022E">
        <w:rPr>
          <w:rFonts w:ascii="Times New Roman" w:hAnsi="Times New Roman" w:cs="Times New Roman"/>
          <w:color w:val="000000"/>
          <w:sz w:val="24"/>
          <w:szCs w:val="24"/>
        </w:rPr>
        <w:t xml:space="preserve"> Qualitative inference of the ICC</w:t>
      </w:r>
      <w:r w:rsidR="00BB3C97" w:rsidRPr="0035022E">
        <w:rPr>
          <w:rFonts w:ascii="Times New Roman" w:hAnsi="Times New Roman" w:cs="Times New Roman"/>
          <w:color w:val="000000"/>
          <w:sz w:val="24"/>
          <w:szCs w:val="24"/>
        </w:rPr>
        <w:t xml:space="preserve"> (3,1)</w:t>
      </w:r>
      <w:r w:rsidR="00357964" w:rsidRPr="0035022E">
        <w:rPr>
          <w:rFonts w:ascii="Times New Roman" w:hAnsi="Times New Roman" w:cs="Times New Roman"/>
          <w:color w:val="000000"/>
          <w:sz w:val="24"/>
          <w:szCs w:val="24"/>
        </w:rPr>
        <w:t xml:space="preserve"> </w:t>
      </w:r>
      <w:r w:rsidR="00357964" w:rsidRPr="00344F95">
        <w:rPr>
          <w:rFonts w:ascii="Times New Roman" w:hAnsi="Times New Roman" w:cs="Times New Roman"/>
          <w:sz w:val="24"/>
          <w:szCs w:val="24"/>
        </w:rPr>
        <w:t xml:space="preserve">was based </w:t>
      </w:r>
      <w:r w:rsidR="00ED059A" w:rsidRPr="00344F95">
        <w:rPr>
          <w:rFonts w:ascii="Times New Roman" w:hAnsi="Times New Roman" w:cs="Times New Roman"/>
          <w:sz w:val="24"/>
          <w:szCs w:val="24"/>
        </w:rPr>
        <w:t xml:space="preserve">on </w:t>
      </w:r>
      <w:r w:rsidR="00A4052A" w:rsidRPr="00344F95">
        <w:rPr>
          <w:rFonts w:ascii="Times New Roman" w:hAnsi="Times New Roman" w:cs="Times New Roman"/>
          <w:sz w:val="24"/>
          <w:szCs w:val="24"/>
        </w:rPr>
        <w:t>established previous thresholds</w:t>
      </w:r>
      <w:r w:rsidR="00357964" w:rsidRPr="00344F95">
        <w:rPr>
          <w:rFonts w:ascii="Times New Roman" w:hAnsi="Times New Roman" w:cs="Times New Roman"/>
          <w:sz w:val="24"/>
          <w:szCs w:val="24"/>
        </w:rPr>
        <w:t>.</w:t>
      </w:r>
      <w:r w:rsidR="006B2BFE" w:rsidRPr="00344F95">
        <w:rPr>
          <w:rFonts w:ascii="Times New Roman" w:hAnsi="Times New Roman" w:cs="Times New Roman"/>
          <w:sz w:val="24"/>
          <w:szCs w:val="24"/>
          <w:vertAlign w:val="superscript"/>
        </w:rPr>
        <w:t>35</w:t>
      </w:r>
      <w:r w:rsidR="00357964" w:rsidRPr="00344F95">
        <w:rPr>
          <w:rFonts w:ascii="Times New Roman" w:hAnsi="Times New Roman" w:cs="Times New Roman"/>
          <w:sz w:val="24"/>
          <w:szCs w:val="24"/>
        </w:rPr>
        <w:t xml:space="preserve"> </w:t>
      </w:r>
    </w:p>
    <w:p w14:paraId="53035B24" w14:textId="77777777" w:rsidR="000E793E" w:rsidRPr="0035022E" w:rsidRDefault="000E793E" w:rsidP="001201D1">
      <w:pPr>
        <w:spacing w:line="480" w:lineRule="auto"/>
        <w:jc w:val="both"/>
        <w:rPr>
          <w:rFonts w:ascii="Times New Roman" w:hAnsi="Times New Roman" w:cs="Times New Roman"/>
          <w:sz w:val="24"/>
          <w:szCs w:val="24"/>
        </w:rPr>
      </w:pPr>
    </w:p>
    <w:p w14:paraId="5C3B6DE9" w14:textId="66DDFA12" w:rsidR="002F1794" w:rsidRPr="0035022E" w:rsidRDefault="00357964" w:rsidP="001201D1">
      <w:p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As t</w:t>
      </w:r>
      <w:r w:rsidR="002F1794" w:rsidRPr="00344F95">
        <w:rPr>
          <w:rFonts w:ascii="Times New Roman" w:hAnsi="Times New Roman" w:cs="Times New Roman"/>
          <w:sz w:val="24"/>
          <w:szCs w:val="24"/>
        </w:rPr>
        <w:t>he s</w:t>
      </w:r>
      <w:r w:rsidR="0039642C" w:rsidRPr="00344F95">
        <w:rPr>
          <w:rFonts w:ascii="Times New Roman" w:hAnsi="Times New Roman" w:cs="Times New Roman"/>
          <w:sz w:val="24"/>
          <w:szCs w:val="24"/>
        </w:rPr>
        <w:t xml:space="preserve">ample population is made up of </w:t>
      </w:r>
      <w:r w:rsidR="002F1794" w:rsidRPr="00344F95">
        <w:rPr>
          <w:rFonts w:ascii="Times New Roman" w:hAnsi="Times New Roman" w:cs="Times New Roman"/>
          <w:sz w:val="24"/>
          <w:szCs w:val="24"/>
        </w:rPr>
        <w:t xml:space="preserve">~50% more males than females, </w:t>
      </w:r>
      <w:r w:rsidRPr="00344F95">
        <w:rPr>
          <w:rFonts w:ascii="Times New Roman" w:hAnsi="Times New Roman" w:cs="Times New Roman"/>
          <w:sz w:val="24"/>
          <w:szCs w:val="24"/>
        </w:rPr>
        <w:t>the peak la</w:t>
      </w:r>
      <w:r w:rsidR="0039642C" w:rsidRPr="00344F95">
        <w:rPr>
          <w:rFonts w:ascii="Times New Roman" w:hAnsi="Times New Roman" w:cs="Times New Roman"/>
          <w:sz w:val="24"/>
          <w:szCs w:val="24"/>
        </w:rPr>
        <w:t>n</w:t>
      </w:r>
      <w:r w:rsidRPr="00344F95">
        <w:rPr>
          <w:rFonts w:ascii="Times New Roman" w:hAnsi="Times New Roman" w:cs="Times New Roman"/>
          <w:sz w:val="24"/>
          <w:szCs w:val="24"/>
        </w:rPr>
        <w:t xml:space="preserve">ding knee valgus angle for male and female groups </w:t>
      </w:r>
      <w:r w:rsidR="00257D3C" w:rsidRPr="00344F95">
        <w:rPr>
          <w:rFonts w:ascii="Times New Roman" w:hAnsi="Times New Roman" w:cs="Times New Roman"/>
          <w:sz w:val="24"/>
          <w:szCs w:val="24"/>
        </w:rPr>
        <w:t xml:space="preserve">were </w:t>
      </w:r>
      <w:r w:rsidR="005F0AAA" w:rsidRPr="00344F95">
        <w:rPr>
          <w:rFonts w:ascii="Times New Roman" w:hAnsi="Times New Roman" w:cs="Times New Roman"/>
          <w:sz w:val="24"/>
          <w:szCs w:val="24"/>
        </w:rPr>
        <w:t xml:space="preserve">initially </w:t>
      </w:r>
      <w:r w:rsidR="00257D3C" w:rsidRPr="00344F95">
        <w:rPr>
          <w:rFonts w:ascii="Times New Roman" w:hAnsi="Times New Roman" w:cs="Times New Roman"/>
          <w:sz w:val="24"/>
          <w:szCs w:val="24"/>
        </w:rPr>
        <w:t xml:space="preserve">analysed </w:t>
      </w:r>
      <w:r w:rsidRPr="00344F95">
        <w:rPr>
          <w:rFonts w:ascii="Times New Roman" w:hAnsi="Times New Roman" w:cs="Times New Roman"/>
          <w:sz w:val="24"/>
          <w:szCs w:val="24"/>
        </w:rPr>
        <w:t>separately.</w:t>
      </w:r>
      <w:r w:rsidR="002F1794" w:rsidRPr="00344F95">
        <w:rPr>
          <w:rFonts w:ascii="Times New Roman" w:hAnsi="Times New Roman" w:cs="Times New Roman"/>
          <w:sz w:val="24"/>
          <w:szCs w:val="24"/>
        </w:rPr>
        <w:t xml:space="preserve"> </w:t>
      </w:r>
      <w:r w:rsidR="00055418" w:rsidRPr="00344F95">
        <w:rPr>
          <w:rFonts w:ascii="Times New Roman" w:hAnsi="Times New Roman" w:cs="Times New Roman"/>
          <w:sz w:val="24"/>
          <w:szCs w:val="24"/>
        </w:rPr>
        <w:t xml:space="preserve">Subsequently, a Paired Samples </w:t>
      </w:r>
      <w:r w:rsidR="00055418" w:rsidRPr="00344F95">
        <w:rPr>
          <w:rFonts w:ascii="Times New Roman" w:hAnsi="Times New Roman" w:cs="Times New Roman"/>
          <w:i/>
          <w:sz w:val="24"/>
          <w:szCs w:val="24"/>
        </w:rPr>
        <w:t>t</w:t>
      </w:r>
      <w:r w:rsidR="002F1794" w:rsidRPr="00344F95">
        <w:rPr>
          <w:rFonts w:ascii="Times New Roman" w:hAnsi="Times New Roman" w:cs="Times New Roman"/>
          <w:i/>
          <w:sz w:val="24"/>
          <w:szCs w:val="24"/>
        </w:rPr>
        <w:t xml:space="preserve"> </w:t>
      </w:r>
      <w:r w:rsidR="002F1794" w:rsidRPr="00344F95">
        <w:rPr>
          <w:rFonts w:ascii="Times New Roman" w:hAnsi="Times New Roman" w:cs="Times New Roman"/>
          <w:sz w:val="24"/>
          <w:szCs w:val="24"/>
        </w:rPr>
        <w:t xml:space="preserve">test was </w:t>
      </w:r>
      <w:r w:rsidR="00C54917" w:rsidRPr="00344F95">
        <w:rPr>
          <w:rFonts w:ascii="Times New Roman" w:hAnsi="Times New Roman" w:cs="Times New Roman"/>
          <w:sz w:val="24"/>
          <w:szCs w:val="24"/>
        </w:rPr>
        <w:t>used</w:t>
      </w:r>
      <w:r w:rsidR="002F1794" w:rsidRPr="00344F95">
        <w:rPr>
          <w:rFonts w:ascii="Times New Roman" w:hAnsi="Times New Roman" w:cs="Times New Roman"/>
          <w:sz w:val="24"/>
          <w:szCs w:val="24"/>
        </w:rPr>
        <w:t xml:space="preserve"> for </w:t>
      </w:r>
      <w:r w:rsidR="005F0AAA" w:rsidRPr="00344F95">
        <w:rPr>
          <w:rFonts w:ascii="Times New Roman" w:hAnsi="Times New Roman" w:cs="Times New Roman"/>
          <w:sz w:val="24"/>
          <w:szCs w:val="24"/>
        </w:rPr>
        <w:t xml:space="preserve">DJ </w:t>
      </w:r>
      <w:r w:rsidR="002F1794" w:rsidRPr="00344F95">
        <w:rPr>
          <w:rFonts w:ascii="Times New Roman" w:hAnsi="Times New Roman" w:cs="Times New Roman"/>
          <w:sz w:val="24"/>
          <w:szCs w:val="24"/>
        </w:rPr>
        <w:t xml:space="preserve">left, and right and </w:t>
      </w:r>
      <w:r w:rsidR="005F0AAA" w:rsidRPr="00344F95">
        <w:rPr>
          <w:rFonts w:ascii="Times New Roman" w:hAnsi="Times New Roman" w:cs="Times New Roman"/>
          <w:sz w:val="24"/>
          <w:szCs w:val="24"/>
        </w:rPr>
        <w:t>SL</w:t>
      </w:r>
      <w:r w:rsidR="00DE4D75" w:rsidRPr="00344F95">
        <w:rPr>
          <w:rFonts w:ascii="Times New Roman" w:hAnsi="Times New Roman" w:cs="Times New Roman"/>
          <w:sz w:val="24"/>
          <w:szCs w:val="24"/>
        </w:rPr>
        <w:t>L</w:t>
      </w:r>
      <w:r w:rsidR="002F1794" w:rsidRPr="00344F95">
        <w:rPr>
          <w:rFonts w:ascii="Times New Roman" w:hAnsi="Times New Roman" w:cs="Times New Roman"/>
          <w:sz w:val="24"/>
          <w:szCs w:val="24"/>
        </w:rPr>
        <w:t xml:space="preserve"> left and right for the subgroups. The mean difference, degrees of freedom, and P value from each test w</w:t>
      </w:r>
      <w:r w:rsidR="004A6A14" w:rsidRPr="00344F95">
        <w:rPr>
          <w:rFonts w:ascii="Times New Roman" w:hAnsi="Times New Roman" w:cs="Times New Roman"/>
          <w:sz w:val="24"/>
          <w:szCs w:val="24"/>
        </w:rPr>
        <w:t>ere used</w:t>
      </w:r>
      <w:r w:rsidR="002F1794" w:rsidRPr="00344F95">
        <w:rPr>
          <w:rFonts w:ascii="Times New Roman" w:hAnsi="Times New Roman" w:cs="Times New Roman"/>
          <w:sz w:val="24"/>
          <w:szCs w:val="24"/>
        </w:rPr>
        <w:t xml:space="preserve"> </w:t>
      </w:r>
      <w:r w:rsidR="00342D53" w:rsidRPr="00344F95">
        <w:rPr>
          <w:rFonts w:ascii="Times New Roman" w:hAnsi="Times New Roman" w:cs="Times New Roman"/>
          <w:sz w:val="24"/>
          <w:szCs w:val="24"/>
        </w:rPr>
        <w:t>t</w:t>
      </w:r>
      <w:r w:rsidR="00257D3C" w:rsidRPr="00344F95">
        <w:rPr>
          <w:rFonts w:ascii="Times New Roman" w:hAnsi="Times New Roman" w:cs="Times New Roman"/>
          <w:sz w:val="24"/>
          <w:szCs w:val="24"/>
        </w:rPr>
        <w:t>o derive m</w:t>
      </w:r>
      <w:r w:rsidR="0039642C" w:rsidRPr="00344F95">
        <w:rPr>
          <w:rFonts w:ascii="Times New Roman" w:hAnsi="Times New Roman" w:cs="Times New Roman"/>
          <w:sz w:val="24"/>
          <w:szCs w:val="24"/>
        </w:rPr>
        <w:t xml:space="preserve">agnitude based </w:t>
      </w:r>
      <w:r w:rsidR="0071594B" w:rsidRPr="00344F95">
        <w:rPr>
          <w:rFonts w:ascii="Times New Roman" w:hAnsi="Times New Roman" w:cs="Times New Roman"/>
          <w:sz w:val="24"/>
          <w:szCs w:val="24"/>
        </w:rPr>
        <w:t>decisions</w:t>
      </w:r>
      <w:r w:rsidR="00F049A1" w:rsidRPr="00344F95">
        <w:rPr>
          <w:rFonts w:ascii="Times New Roman" w:hAnsi="Times New Roman" w:cs="Times New Roman"/>
          <w:sz w:val="24"/>
          <w:szCs w:val="24"/>
        </w:rPr>
        <w:t xml:space="preserve"> (MBD)</w:t>
      </w:r>
      <w:r w:rsidR="002F1794" w:rsidRPr="00344F95">
        <w:rPr>
          <w:rFonts w:ascii="Times New Roman" w:hAnsi="Times New Roman" w:cs="Times New Roman"/>
          <w:sz w:val="24"/>
          <w:szCs w:val="24"/>
        </w:rPr>
        <w:t>.</w:t>
      </w:r>
      <w:r w:rsidR="006B2BFE" w:rsidRPr="00344F95">
        <w:rPr>
          <w:rFonts w:ascii="Times New Roman" w:hAnsi="Times New Roman" w:cs="Times New Roman"/>
          <w:sz w:val="24"/>
          <w:szCs w:val="24"/>
          <w:vertAlign w:val="superscript"/>
        </w:rPr>
        <w:t>32</w:t>
      </w:r>
      <w:r w:rsidR="0036343D" w:rsidRPr="00344F95">
        <w:rPr>
          <w:rFonts w:ascii="Times New Roman" w:hAnsi="Times New Roman" w:cs="Times New Roman"/>
          <w:sz w:val="24"/>
          <w:szCs w:val="24"/>
          <w:vertAlign w:val="superscript"/>
        </w:rPr>
        <w:t xml:space="preserve"> </w:t>
      </w:r>
      <w:r w:rsidR="005F0AAA" w:rsidRPr="00344F95">
        <w:rPr>
          <w:rFonts w:ascii="Times New Roman" w:hAnsi="Times New Roman" w:cs="Times New Roman"/>
          <w:sz w:val="24"/>
          <w:szCs w:val="24"/>
        </w:rPr>
        <w:t xml:space="preserve">To assess the </w:t>
      </w:r>
      <w:r w:rsidR="005F0AAA" w:rsidRPr="0035022E">
        <w:rPr>
          <w:rFonts w:ascii="Times New Roman" w:hAnsi="Times New Roman" w:cs="Times New Roman"/>
          <w:sz w:val="24"/>
          <w:szCs w:val="24"/>
        </w:rPr>
        <w:t>combined group effects, t</w:t>
      </w:r>
      <w:r w:rsidR="00342D53" w:rsidRPr="0035022E">
        <w:rPr>
          <w:rFonts w:ascii="Times New Roman" w:hAnsi="Times New Roman" w:cs="Times New Roman"/>
          <w:sz w:val="24"/>
          <w:szCs w:val="24"/>
        </w:rPr>
        <w:t>he outcome effects, and error degrees of freedom from both groups were combined using a custom designed spreadsheet.</w:t>
      </w:r>
      <w:r w:rsidR="00DA52CD">
        <w:rPr>
          <w:rFonts w:ascii="Times New Roman" w:hAnsi="Times New Roman" w:cs="Times New Roman"/>
          <w:sz w:val="24"/>
          <w:szCs w:val="24"/>
          <w:vertAlign w:val="superscript"/>
        </w:rPr>
        <w:t>32</w:t>
      </w:r>
      <w:r w:rsidR="00342D53" w:rsidRPr="0035022E">
        <w:rPr>
          <w:rFonts w:ascii="Times New Roman" w:hAnsi="Times New Roman" w:cs="Times New Roman"/>
          <w:sz w:val="24"/>
          <w:szCs w:val="24"/>
        </w:rPr>
        <w:t xml:space="preserve"> </w:t>
      </w:r>
      <w:r w:rsidR="002D0926" w:rsidRPr="0035022E">
        <w:rPr>
          <w:rFonts w:ascii="Times New Roman" w:hAnsi="Times New Roman" w:cs="Times New Roman"/>
          <w:sz w:val="24"/>
          <w:szCs w:val="24"/>
        </w:rPr>
        <w:t xml:space="preserve">Differences in the outcome between groups (A-B) represent the effect of the grouping variable on the outcome. The mean (A-B/n) of the outcomes across the groups represents the outcome adjusted appropriately for the effects of the </w:t>
      </w:r>
      <w:r w:rsidR="00342D53" w:rsidRPr="0035022E">
        <w:rPr>
          <w:rFonts w:ascii="Times New Roman" w:hAnsi="Times New Roman" w:cs="Times New Roman"/>
          <w:sz w:val="24"/>
          <w:szCs w:val="24"/>
        </w:rPr>
        <w:t>grouping</w:t>
      </w:r>
      <w:r w:rsidR="005F0AAA" w:rsidRPr="0035022E">
        <w:rPr>
          <w:rFonts w:ascii="Times New Roman" w:hAnsi="Times New Roman" w:cs="Times New Roman"/>
          <w:sz w:val="24"/>
          <w:szCs w:val="24"/>
        </w:rPr>
        <w:t xml:space="preserve"> variable</w:t>
      </w:r>
      <w:r w:rsidR="00342D53" w:rsidRPr="0035022E">
        <w:rPr>
          <w:rFonts w:ascii="Times New Roman" w:hAnsi="Times New Roman" w:cs="Times New Roman"/>
          <w:sz w:val="24"/>
          <w:szCs w:val="24"/>
        </w:rPr>
        <w:t xml:space="preserve"> (male, female), allowing for unequal variances due to the unequal sample size</w:t>
      </w:r>
      <w:r w:rsidR="00031618" w:rsidRPr="0035022E">
        <w:rPr>
          <w:rFonts w:ascii="Times New Roman" w:hAnsi="Times New Roman" w:cs="Times New Roman"/>
          <w:sz w:val="24"/>
          <w:szCs w:val="24"/>
        </w:rPr>
        <w:t>s</w:t>
      </w:r>
      <w:r w:rsidR="00E626CC">
        <w:rPr>
          <w:rFonts w:ascii="Times New Roman" w:hAnsi="Times New Roman" w:cs="Times New Roman"/>
          <w:sz w:val="24"/>
          <w:szCs w:val="24"/>
        </w:rPr>
        <w:t>.</w:t>
      </w:r>
      <w:r w:rsidR="006B2BFE">
        <w:rPr>
          <w:rFonts w:ascii="Times New Roman" w:hAnsi="Times New Roman" w:cs="Times New Roman"/>
          <w:sz w:val="24"/>
          <w:szCs w:val="24"/>
          <w:vertAlign w:val="superscript"/>
        </w:rPr>
        <w:t>34</w:t>
      </w:r>
    </w:p>
    <w:p w14:paraId="60535228" w14:textId="77777777" w:rsidR="00AD1DA9" w:rsidRPr="0035022E" w:rsidRDefault="00AD1DA9" w:rsidP="001201D1">
      <w:pPr>
        <w:spacing w:line="480" w:lineRule="auto"/>
        <w:jc w:val="both"/>
        <w:rPr>
          <w:rFonts w:ascii="Times New Roman" w:hAnsi="Times New Roman" w:cs="Times New Roman"/>
          <w:sz w:val="24"/>
          <w:szCs w:val="24"/>
        </w:rPr>
      </w:pPr>
    </w:p>
    <w:p w14:paraId="55C52460" w14:textId="1B05DC35" w:rsidR="00AD1DA9" w:rsidRPr="0035022E" w:rsidRDefault="002F1794" w:rsidP="001201D1">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Uncertainty in all outcome measures was expressed with 90% </w:t>
      </w:r>
      <w:r w:rsidR="00487AA0" w:rsidRPr="0035022E">
        <w:rPr>
          <w:rFonts w:ascii="Times New Roman" w:hAnsi="Times New Roman" w:cs="Times New Roman"/>
          <w:sz w:val="24"/>
          <w:szCs w:val="24"/>
        </w:rPr>
        <w:t>co</w:t>
      </w:r>
      <w:r w:rsidR="00646486">
        <w:rPr>
          <w:rFonts w:ascii="Times New Roman" w:hAnsi="Times New Roman" w:cs="Times New Roman"/>
          <w:sz w:val="24"/>
          <w:szCs w:val="24"/>
        </w:rPr>
        <w:t xml:space="preserve">mpatibility intervals </w:t>
      </w:r>
      <w:r w:rsidRPr="0035022E">
        <w:rPr>
          <w:rFonts w:ascii="Times New Roman" w:hAnsi="Times New Roman" w:cs="Times New Roman"/>
          <w:sz w:val="24"/>
          <w:szCs w:val="24"/>
        </w:rPr>
        <w:t>(C</w:t>
      </w:r>
      <w:r w:rsidR="004060F1">
        <w:rPr>
          <w:rFonts w:ascii="Times New Roman" w:hAnsi="Times New Roman" w:cs="Times New Roman"/>
          <w:sz w:val="24"/>
          <w:szCs w:val="24"/>
        </w:rPr>
        <w:t>I</w:t>
      </w:r>
      <w:r w:rsidRPr="0035022E">
        <w:rPr>
          <w:rFonts w:ascii="Times New Roman" w:hAnsi="Times New Roman" w:cs="Times New Roman"/>
          <w:sz w:val="24"/>
          <w:szCs w:val="24"/>
        </w:rPr>
        <w:t>).</w:t>
      </w:r>
      <w:r w:rsidR="00DE4D75" w:rsidRPr="0035022E">
        <w:rPr>
          <w:rFonts w:ascii="Times New Roman" w:hAnsi="Times New Roman" w:cs="Times New Roman"/>
          <w:sz w:val="24"/>
          <w:szCs w:val="24"/>
        </w:rPr>
        <w:t xml:space="preserve"> </w:t>
      </w:r>
      <w:r w:rsidR="00CB0080" w:rsidRPr="0035022E">
        <w:rPr>
          <w:rFonts w:ascii="Times New Roman" w:hAnsi="Times New Roman" w:cs="Times New Roman"/>
          <w:sz w:val="24"/>
          <w:szCs w:val="24"/>
        </w:rPr>
        <w:t>R</w:t>
      </w:r>
      <w:r w:rsidR="00257D3C" w:rsidRPr="0035022E">
        <w:rPr>
          <w:rFonts w:ascii="Times New Roman" w:hAnsi="Times New Roman" w:cs="Times New Roman"/>
          <w:sz w:val="24"/>
          <w:szCs w:val="24"/>
        </w:rPr>
        <w:t xml:space="preserve">eference </w:t>
      </w:r>
      <w:r w:rsidRPr="0035022E">
        <w:rPr>
          <w:rFonts w:ascii="Times New Roman" w:hAnsi="Times New Roman" w:cs="Times New Roman"/>
          <w:sz w:val="24"/>
          <w:szCs w:val="24"/>
        </w:rPr>
        <w:t>Bayes</w:t>
      </w:r>
      <w:r w:rsidR="00CB0080" w:rsidRPr="0035022E">
        <w:rPr>
          <w:rFonts w:ascii="Times New Roman" w:hAnsi="Times New Roman" w:cs="Times New Roman"/>
          <w:sz w:val="24"/>
          <w:szCs w:val="24"/>
        </w:rPr>
        <w:t>ian</w:t>
      </w:r>
      <w:r w:rsidRPr="0035022E">
        <w:rPr>
          <w:rFonts w:ascii="Times New Roman" w:hAnsi="Times New Roman" w:cs="Times New Roman"/>
          <w:sz w:val="24"/>
          <w:szCs w:val="24"/>
        </w:rPr>
        <w:t xml:space="preserve"> analysis with a dispersed uniform prior was used to make inference on the true magnitude and uncertainty of effects. In the absence of a minimum clinically important difference</w:t>
      </w:r>
      <w:r w:rsidR="00257D3C" w:rsidRPr="0035022E">
        <w:rPr>
          <w:rFonts w:ascii="Times New Roman" w:hAnsi="Times New Roman" w:cs="Times New Roman"/>
          <w:sz w:val="24"/>
          <w:szCs w:val="24"/>
        </w:rPr>
        <w:t>,</w:t>
      </w:r>
      <w:r w:rsidRPr="0035022E">
        <w:rPr>
          <w:rFonts w:ascii="Times New Roman" w:hAnsi="Times New Roman" w:cs="Times New Roman"/>
          <w:sz w:val="24"/>
          <w:szCs w:val="24"/>
        </w:rPr>
        <w:t xml:space="preserve"> standardised thresholds of 0.2, 0.6, and 1.2 </w:t>
      </w:r>
      <w:r w:rsidR="00257D3C" w:rsidRPr="0035022E">
        <w:rPr>
          <w:rFonts w:ascii="Times New Roman" w:hAnsi="Times New Roman" w:cs="Times New Roman"/>
          <w:sz w:val="24"/>
          <w:szCs w:val="24"/>
        </w:rPr>
        <w:t xml:space="preserve">were </w:t>
      </w:r>
      <w:r w:rsidRPr="0035022E">
        <w:rPr>
          <w:rFonts w:ascii="Times New Roman" w:hAnsi="Times New Roman" w:cs="Times New Roman"/>
          <w:sz w:val="24"/>
          <w:szCs w:val="24"/>
        </w:rPr>
        <w:t>multiplied by the between athlete SD (pooled from both conditions and adjusted for small sample bias) to anchor small, moderate and large effects respectively.</w:t>
      </w:r>
      <w:r w:rsidR="006B2BFE">
        <w:rPr>
          <w:rFonts w:ascii="Times New Roman" w:hAnsi="Times New Roman" w:cs="Times New Roman"/>
          <w:sz w:val="24"/>
          <w:szCs w:val="24"/>
          <w:vertAlign w:val="superscript"/>
        </w:rPr>
        <w:t>34</w:t>
      </w:r>
      <w:r w:rsidR="00031618" w:rsidRPr="0035022E">
        <w:rPr>
          <w:rFonts w:ascii="Times New Roman" w:hAnsi="Times New Roman" w:cs="Times New Roman"/>
          <w:sz w:val="24"/>
          <w:szCs w:val="24"/>
        </w:rPr>
        <w:t xml:space="preserve"> Subsequently, the chance of change being substantial or trivial was calculated by converting the </w:t>
      </w:r>
      <w:r w:rsidR="00031618" w:rsidRPr="0035022E">
        <w:rPr>
          <w:rFonts w:ascii="Times New Roman" w:hAnsi="Times New Roman" w:cs="Times New Roman"/>
          <w:i/>
          <w:sz w:val="24"/>
          <w:szCs w:val="24"/>
        </w:rPr>
        <w:t xml:space="preserve">t </w:t>
      </w:r>
      <w:r w:rsidR="00031618" w:rsidRPr="0035022E">
        <w:rPr>
          <w:rFonts w:ascii="Times New Roman" w:hAnsi="Times New Roman" w:cs="Times New Roman"/>
          <w:sz w:val="24"/>
          <w:szCs w:val="24"/>
        </w:rPr>
        <w:t>statistic for the effect</w:t>
      </w:r>
      <w:r w:rsidR="00CB0080" w:rsidRPr="0035022E">
        <w:rPr>
          <w:rFonts w:ascii="Times New Roman" w:hAnsi="Times New Roman" w:cs="Times New Roman"/>
          <w:sz w:val="24"/>
          <w:szCs w:val="24"/>
        </w:rPr>
        <w:t xml:space="preserve"> with respect to the threshold</w:t>
      </w:r>
      <w:r w:rsidR="00031618" w:rsidRPr="0035022E">
        <w:rPr>
          <w:rFonts w:ascii="Times New Roman" w:hAnsi="Times New Roman" w:cs="Times New Roman"/>
          <w:sz w:val="24"/>
          <w:szCs w:val="24"/>
        </w:rPr>
        <w:t xml:space="preserve"> (change – threshold / standard error of the change) to a continuous probability via a one-sided </w:t>
      </w:r>
      <w:r w:rsidR="00031618" w:rsidRPr="0035022E">
        <w:rPr>
          <w:rFonts w:ascii="Times New Roman" w:hAnsi="Times New Roman" w:cs="Times New Roman"/>
          <w:i/>
          <w:sz w:val="24"/>
          <w:szCs w:val="24"/>
        </w:rPr>
        <w:t xml:space="preserve">t </w:t>
      </w:r>
      <w:r w:rsidR="00CB0080" w:rsidRPr="0035022E">
        <w:rPr>
          <w:rFonts w:ascii="Times New Roman" w:hAnsi="Times New Roman" w:cs="Times New Roman"/>
          <w:sz w:val="24"/>
          <w:szCs w:val="24"/>
        </w:rPr>
        <w:t>-</w:t>
      </w:r>
      <w:r w:rsidR="00031618" w:rsidRPr="0035022E">
        <w:rPr>
          <w:rFonts w:ascii="Times New Roman" w:hAnsi="Times New Roman" w:cs="Times New Roman"/>
          <w:sz w:val="24"/>
          <w:szCs w:val="24"/>
        </w:rPr>
        <w:t>distribution</w:t>
      </w:r>
      <w:r w:rsidRPr="0035022E">
        <w:rPr>
          <w:rFonts w:ascii="Times New Roman" w:hAnsi="Times New Roman" w:cs="Times New Roman"/>
          <w:sz w:val="24"/>
          <w:szCs w:val="24"/>
        </w:rPr>
        <w:t>.</w:t>
      </w:r>
      <w:r w:rsidR="006B2BFE">
        <w:rPr>
          <w:rFonts w:ascii="Times New Roman" w:hAnsi="Times New Roman" w:cs="Times New Roman"/>
          <w:sz w:val="24"/>
          <w:szCs w:val="24"/>
          <w:vertAlign w:val="superscript"/>
        </w:rPr>
        <w:t>32</w:t>
      </w:r>
      <w:r w:rsidRPr="0035022E">
        <w:rPr>
          <w:rFonts w:ascii="Times New Roman" w:hAnsi="Times New Roman" w:cs="Times New Roman"/>
          <w:sz w:val="24"/>
          <w:szCs w:val="24"/>
        </w:rPr>
        <w:t xml:space="preserve"> The likelihood of the true effect being the observed magnitude was indicated by the following scale; possibly (25 to &lt; 75%), likely (75 to &lt; 95%), very likely (95 to &lt; 99.5%) and most likely (≥ 99.5%).</w:t>
      </w:r>
      <w:r w:rsidR="007F1B56">
        <w:rPr>
          <w:rFonts w:ascii="Times New Roman" w:hAnsi="Times New Roman" w:cs="Times New Roman"/>
          <w:sz w:val="24"/>
          <w:szCs w:val="24"/>
          <w:vertAlign w:val="superscript"/>
        </w:rPr>
        <w:t>32</w:t>
      </w:r>
      <w:r w:rsidRPr="0035022E">
        <w:rPr>
          <w:rFonts w:ascii="Times New Roman" w:hAnsi="Times New Roman" w:cs="Times New Roman"/>
          <w:sz w:val="24"/>
          <w:szCs w:val="24"/>
        </w:rPr>
        <w:t xml:space="preserve"> All effects were evaluated non-clinically, whereby a difference was deemed unclear if its chance of being both substantially positive and negative was ≥ 5% </w:t>
      </w:r>
      <w:r w:rsidRPr="0035022E">
        <w:rPr>
          <w:rFonts w:ascii="Times New Roman" w:hAnsi="Times New Roman" w:cs="Times New Roman"/>
          <w:sz w:val="24"/>
          <w:szCs w:val="24"/>
        </w:rPr>
        <w:lastRenderedPageBreak/>
        <w:t xml:space="preserve">(based on the threshold for a small effect). </w:t>
      </w:r>
      <w:r w:rsidR="00257D3C" w:rsidRPr="0035022E">
        <w:rPr>
          <w:rFonts w:ascii="Times New Roman" w:hAnsi="Times New Roman" w:cs="Times New Roman"/>
          <w:sz w:val="24"/>
          <w:szCs w:val="24"/>
        </w:rPr>
        <w:t>A</w:t>
      </w:r>
      <w:r w:rsidRPr="0035022E">
        <w:rPr>
          <w:rFonts w:ascii="Times New Roman" w:hAnsi="Times New Roman" w:cs="Times New Roman"/>
          <w:sz w:val="24"/>
          <w:szCs w:val="24"/>
        </w:rPr>
        <w:t xml:space="preserve"> Bonfer</w:t>
      </w:r>
      <w:r w:rsidR="00C0348D">
        <w:rPr>
          <w:rFonts w:ascii="Times New Roman" w:hAnsi="Times New Roman" w:cs="Times New Roman"/>
          <w:sz w:val="24"/>
          <w:szCs w:val="24"/>
        </w:rPr>
        <w:t>r</w:t>
      </w:r>
      <w:r w:rsidRPr="0035022E">
        <w:rPr>
          <w:rFonts w:ascii="Times New Roman" w:hAnsi="Times New Roman" w:cs="Times New Roman"/>
          <w:sz w:val="24"/>
          <w:szCs w:val="24"/>
        </w:rPr>
        <w:t xml:space="preserve">oni adjustment </w:t>
      </w:r>
      <w:r w:rsidR="00257D3C" w:rsidRPr="0035022E">
        <w:rPr>
          <w:rFonts w:ascii="Times New Roman" w:hAnsi="Times New Roman" w:cs="Times New Roman"/>
          <w:sz w:val="24"/>
          <w:szCs w:val="24"/>
        </w:rPr>
        <w:t xml:space="preserve">was applied </w:t>
      </w:r>
      <w:r w:rsidRPr="0035022E">
        <w:rPr>
          <w:rFonts w:ascii="Times New Roman" w:hAnsi="Times New Roman" w:cs="Times New Roman"/>
          <w:sz w:val="24"/>
          <w:szCs w:val="24"/>
        </w:rPr>
        <w:t xml:space="preserve">to account for multiple comparisons and reduce risk of type I error. Therefore 98% </w:t>
      </w:r>
      <w:r w:rsidR="004060F1">
        <w:rPr>
          <w:rFonts w:ascii="Times New Roman" w:hAnsi="Times New Roman" w:cs="Times New Roman"/>
          <w:sz w:val="24"/>
          <w:szCs w:val="24"/>
        </w:rPr>
        <w:t xml:space="preserve">CI </w:t>
      </w:r>
      <w:r w:rsidR="00DE4D75" w:rsidRPr="0035022E">
        <w:rPr>
          <w:rFonts w:ascii="Times New Roman" w:hAnsi="Times New Roman" w:cs="Times New Roman"/>
          <w:sz w:val="24"/>
          <w:szCs w:val="24"/>
        </w:rPr>
        <w:t>were</w:t>
      </w:r>
      <w:r w:rsidR="00257D3C" w:rsidRPr="0035022E">
        <w:rPr>
          <w:rFonts w:ascii="Times New Roman" w:hAnsi="Times New Roman" w:cs="Times New Roman"/>
          <w:sz w:val="24"/>
          <w:szCs w:val="24"/>
        </w:rPr>
        <w:t xml:space="preserve"> used </w:t>
      </w:r>
      <w:r w:rsidRPr="0035022E">
        <w:rPr>
          <w:rFonts w:ascii="Times New Roman" w:hAnsi="Times New Roman" w:cs="Times New Roman"/>
          <w:sz w:val="24"/>
          <w:szCs w:val="24"/>
        </w:rPr>
        <w:t xml:space="preserve">when deriving </w:t>
      </w:r>
      <w:r w:rsidRPr="00344F95">
        <w:rPr>
          <w:rFonts w:ascii="Times New Roman" w:hAnsi="Times New Roman" w:cs="Times New Roman"/>
          <w:sz w:val="24"/>
          <w:szCs w:val="24"/>
        </w:rPr>
        <w:t xml:space="preserve">the </w:t>
      </w:r>
      <w:r w:rsidR="00F049A1" w:rsidRPr="00344F95">
        <w:rPr>
          <w:rFonts w:ascii="Times New Roman" w:hAnsi="Times New Roman" w:cs="Times New Roman"/>
          <w:sz w:val="24"/>
          <w:szCs w:val="24"/>
        </w:rPr>
        <w:t>MBD</w:t>
      </w:r>
      <w:r w:rsidR="006616BB" w:rsidRPr="00344F95">
        <w:rPr>
          <w:rFonts w:ascii="Times New Roman" w:hAnsi="Times New Roman" w:cs="Times New Roman"/>
          <w:sz w:val="24"/>
          <w:szCs w:val="24"/>
        </w:rPr>
        <w:t xml:space="preserve">. </w:t>
      </w:r>
      <w:r w:rsidR="006616BB" w:rsidRPr="0035022E">
        <w:rPr>
          <w:rFonts w:ascii="Times New Roman" w:hAnsi="Times New Roman" w:cs="Times New Roman"/>
          <w:sz w:val="24"/>
          <w:szCs w:val="24"/>
        </w:rPr>
        <w:t>However, the 90%</w:t>
      </w:r>
      <w:r w:rsidR="001D6890">
        <w:rPr>
          <w:rFonts w:ascii="Times New Roman" w:hAnsi="Times New Roman" w:cs="Times New Roman"/>
          <w:sz w:val="24"/>
          <w:szCs w:val="24"/>
        </w:rPr>
        <w:t xml:space="preserve"> </w:t>
      </w:r>
      <w:r w:rsidR="004060F1">
        <w:rPr>
          <w:rFonts w:ascii="Times New Roman" w:hAnsi="Times New Roman" w:cs="Times New Roman"/>
          <w:sz w:val="24"/>
          <w:szCs w:val="24"/>
        </w:rPr>
        <w:t>compatibility limits (CL)</w:t>
      </w:r>
      <w:r w:rsidR="007470FF">
        <w:rPr>
          <w:rFonts w:ascii="Times New Roman" w:hAnsi="Times New Roman" w:cs="Times New Roman"/>
          <w:sz w:val="24"/>
          <w:szCs w:val="24"/>
        </w:rPr>
        <w:t xml:space="preserve"> are</w:t>
      </w:r>
      <w:r w:rsidR="00257D3C" w:rsidRPr="0035022E">
        <w:rPr>
          <w:rFonts w:ascii="Times New Roman" w:hAnsi="Times New Roman" w:cs="Times New Roman"/>
          <w:sz w:val="24"/>
          <w:szCs w:val="24"/>
        </w:rPr>
        <w:t xml:space="preserve"> reported</w:t>
      </w:r>
      <w:r w:rsidRPr="0035022E">
        <w:rPr>
          <w:rFonts w:ascii="Times New Roman" w:hAnsi="Times New Roman" w:cs="Times New Roman"/>
          <w:sz w:val="24"/>
          <w:szCs w:val="24"/>
        </w:rPr>
        <w:t>.</w:t>
      </w:r>
      <w:r w:rsidR="00CB0080" w:rsidRPr="0035022E">
        <w:rPr>
          <w:rFonts w:ascii="Times New Roman" w:hAnsi="Times New Roman" w:cs="Times New Roman"/>
          <w:sz w:val="24"/>
          <w:szCs w:val="24"/>
        </w:rPr>
        <w:t xml:space="preserve"> </w:t>
      </w:r>
      <w:r w:rsidR="00185741" w:rsidRPr="0035022E">
        <w:rPr>
          <w:rFonts w:ascii="Times New Roman" w:hAnsi="Times New Roman" w:cs="Times New Roman"/>
          <w:sz w:val="24"/>
          <w:szCs w:val="24"/>
        </w:rPr>
        <w:t>Finally, the second generation p-</w:t>
      </w:r>
      <w:r w:rsidR="00CB0080" w:rsidRPr="0035022E">
        <w:rPr>
          <w:rFonts w:ascii="Times New Roman" w:hAnsi="Times New Roman" w:cs="Times New Roman"/>
          <w:sz w:val="24"/>
          <w:szCs w:val="24"/>
        </w:rPr>
        <w:t>value</w:t>
      </w:r>
      <w:r w:rsidR="00185741" w:rsidRPr="0035022E">
        <w:rPr>
          <w:rFonts w:ascii="Times New Roman" w:hAnsi="Times New Roman" w:cs="Times New Roman"/>
          <w:sz w:val="24"/>
          <w:szCs w:val="24"/>
        </w:rPr>
        <w:t xml:space="preserve"> (pδ) is reported for all outcomes. The pδ represents the proportion of data-supported hypotheses that are also null hypotheses. As such, pδ indicate when the data are compatible with null hypotheses (pδ = 1), or with alternative hypotheses (pδ = 0), or when the data are inconc</w:t>
      </w:r>
      <w:r w:rsidR="00E626CC">
        <w:rPr>
          <w:rFonts w:ascii="Times New Roman" w:hAnsi="Times New Roman" w:cs="Times New Roman"/>
          <w:sz w:val="24"/>
          <w:szCs w:val="24"/>
        </w:rPr>
        <w:t>lusive (0 &lt; pδ &lt; 1)</w:t>
      </w:r>
      <w:r w:rsidR="00185741" w:rsidRPr="0035022E">
        <w:rPr>
          <w:rFonts w:ascii="Times New Roman" w:hAnsi="Times New Roman" w:cs="Times New Roman"/>
          <w:sz w:val="24"/>
          <w:szCs w:val="24"/>
        </w:rPr>
        <w:t>.</w:t>
      </w:r>
      <w:r w:rsidR="00F049A1">
        <w:rPr>
          <w:rFonts w:ascii="Times New Roman" w:hAnsi="Times New Roman" w:cs="Times New Roman"/>
          <w:sz w:val="24"/>
          <w:szCs w:val="24"/>
          <w:vertAlign w:val="superscript"/>
        </w:rPr>
        <w:t>36</w:t>
      </w:r>
      <w:r w:rsidRPr="0035022E">
        <w:rPr>
          <w:rFonts w:ascii="Times New Roman" w:hAnsi="Times New Roman" w:cs="Times New Roman"/>
          <w:sz w:val="24"/>
          <w:szCs w:val="24"/>
        </w:rPr>
        <w:t xml:space="preserve"> </w:t>
      </w:r>
    </w:p>
    <w:p w14:paraId="055671BA" w14:textId="77777777" w:rsidR="00AD1DA9" w:rsidRPr="00A84A81" w:rsidRDefault="00AD1DA9" w:rsidP="001201D1">
      <w:pPr>
        <w:spacing w:line="480" w:lineRule="auto"/>
        <w:jc w:val="both"/>
        <w:rPr>
          <w:rFonts w:cstheme="minorHAnsi"/>
        </w:rPr>
      </w:pPr>
    </w:p>
    <w:p w14:paraId="2C6297F8" w14:textId="7F636C51" w:rsidR="006D489E" w:rsidRPr="0035022E" w:rsidRDefault="001E283A" w:rsidP="001201D1">
      <w:pPr>
        <w:spacing w:line="480" w:lineRule="auto"/>
        <w:jc w:val="both"/>
        <w:rPr>
          <w:rFonts w:ascii="Times New Roman" w:hAnsi="Times New Roman" w:cs="Times New Roman"/>
          <w:b/>
          <w:sz w:val="24"/>
          <w:szCs w:val="24"/>
        </w:rPr>
      </w:pPr>
      <w:r w:rsidRPr="0035022E">
        <w:rPr>
          <w:rFonts w:ascii="Times New Roman" w:hAnsi="Times New Roman" w:cs="Times New Roman"/>
          <w:b/>
          <w:sz w:val="24"/>
          <w:szCs w:val="24"/>
        </w:rPr>
        <w:t>RESULTS</w:t>
      </w:r>
    </w:p>
    <w:p w14:paraId="6606BD7F" w14:textId="77777777" w:rsidR="001E283A" w:rsidRPr="0035022E" w:rsidRDefault="001E283A" w:rsidP="001201D1">
      <w:pPr>
        <w:spacing w:line="480" w:lineRule="auto"/>
        <w:jc w:val="both"/>
        <w:rPr>
          <w:rFonts w:ascii="Times New Roman" w:hAnsi="Times New Roman" w:cs="Times New Roman"/>
          <w:sz w:val="24"/>
          <w:szCs w:val="24"/>
        </w:rPr>
      </w:pPr>
    </w:p>
    <w:p w14:paraId="37087E3C" w14:textId="0142899B" w:rsidR="00280381" w:rsidRPr="0035022E" w:rsidRDefault="00DE27CE" w:rsidP="00280381">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The ICC (3,1) for the intra</w:t>
      </w:r>
      <w:r w:rsidR="008F1C0B" w:rsidRPr="0035022E">
        <w:rPr>
          <w:rFonts w:ascii="Times New Roman" w:hAnsi="Times New Roman" w:cs="Times New Roman"/>
          <w:sz w:val="24"/>
          <w:szCs w:val="24"/>
        </w:rPr>
        <w:t>-</w:t>
      </w:r>
      <w:r w:rsidRPr="0035022E">
        <w:rPr>
          <w:rFonts w:ascii="Times New Roman" w:hAnsi="Times New Roman" w:cs="Times New Roman"/>
          <w:sz w:val="24"/>
          <w:szCs w:val="24"/>
        </w:rPr>
        <w:t>rater reliability was</w:t>
      </w:r>
      <w:r w:rsidR="008F1C0B" w:rsidRPr="0035022E">
        <w:rPr>
          <w:rFonts w:ascii="Times New Roman" w:hAnsi="Times New Roman" w:cs="Times New Roman"/>
          <w:sz w:val="24"/>
          <w:szCs w:val="24"/>
        </w:rPr>
        <w:t xml:space="preserve"> very high</w:t>
      </w:r>
      <w:r w:rsidR="00A443B1">
        <w:rPr>
          <w:rFonts w:ascii="Times New Roman" w:hAnsi="Times New Roman" w:cs="Times New Roman"/>
          <w:sz w:val="24"/>
          <w:szCs w:val="24"/>
          <w:vertAlign w:val="superscript"/>
        </w:rPr>
        <w:t>35</w:t>
      </w:r>
      <w:r w:rsidRPr="0035022E">
        <w:rPr>
          <w:rFonts w:ascii="Times New Roman" w:hAnsi="Times New Roman" w:cs="Times New Roman"/>
          <w:sz w:val="24"/>
          <w:szCs w:val="24"/>
        </w:rPr>
        <w:t xml:space="preserve"> </w:t>
      </w:r>
      <w:r w:rsidR="008F1C0B" w:rsidRPr="0035022E">
        <w:rPr>
          <w:rFonts w:ascii="Times New Roman" w:hAnsi="Times New Roman" w:cs="Times New Roman"/>
          <w:sz w:val="24"/>
          <w:szCs w:val="24"/>
        </w:rPr>
        <w:t>(</w:t>
      </w:r>
      <w:r w:rsidRPr="0035022E">
        <w:rPr>
          <w:rFonts w:ascii="Times New Roman" w:hAnsi="Times New Roman" w:cs="Times New Roman"/>
          <w:sz w:val="24"/>
          <w:szCs w:val="24"/>
        </w:rPr>
        <w:t>0.98</w:t>
      </w:r>
      <w:r w:rsidR="00AA336F" w:rsidRPr="0035022E">
        <w:rPr>
          <w:rFonts w:ascii="Times New Roman" w:hAnsi="Times New Roman" w:cs="Times New Roman"/>
          <w:sz w:val="24"/>
          <w:szCs w:val="24"/>
        </w:rPr>
        <w:t>; 90% CI =</w:t>
      </w:r>
      <w:r w:rsidR="00D06AD9" w:rsidRPr="0035022E">
        <w:rPr>
          <w:rFonts w:ascii="Times New Roman" w:hAnsi="Times New Roman" w:cs="Times New Roman"/>
          <w:sz w:val="24"/>
          <w:szCs w:val="24"/>
        </w:rPr>
        <w:t xml:space="preserve"> 0.95 to 0.99</w:t>
      </w:r>
      <w:r w:rsidR="008F1C0B" w:rsidRPr="0035022E">
        <w:rPr>
          <w:rFonts w:ascii="Times New Roman" w:hAnsi="Times New Roman" w:cs="Times New Roman"/>
          <w:sz w:val="24"/>
          <w:szCs w:val="24"/>
        </w:rPr>
        <w:t>)</w:t>
      </w:r>
      <w:r w:rsidRPr="0035022E">
        <w:rPr>
          <w:rFonts w:ascii="Times New Roman" w:hAnsi="Times New Roman" w:cs="Times New Roman"/>
          <w:sz w:val="24"/>
          <w:szCs w:val="24"/>
        </w:rPr>
        <w:t xml:space="preserve">, the </w:t>
      </w:r>
      <w:r w:rsidR="008F1C0B" w:rsidRPr="0035022E">
        <w:rPr>
          <w:rFonts w:ascii="Times New Roman" w:hAnsi="Times New Roman" w:cs="Times New Roman"/>
          <w:sz w:val="24"/>
          <w:szCs w:val="24"/>
        </w:rPr>
        <w:t xml:space="preserve">magnitude of the </w:t>
      </w:r>
      <w:r w:rsidRPr="0035022E">
        <w:rPr>
          <w:rFonts w:ascii="Times New Roman" w:hAnsi="Times New Roman" w:cs="Times New Roman"/>
          <w:sz w:val="24"/>
          <w:szCs w:val="24"/>
        </w:rPr>
        <w:t>typical error</w:t>
      </w:r>
      <w:r w:rsidR="008F1C0B" w:rsidRPr="0035022E">
        <w:rPr>
          <w:rFonts w:ascii="Times New Roman" w:hAnsi="Times New Roman" w:cs="Times New Roman"/>
          <w:sz w:val="24"/>
          <w:szCs w:val="24"/>
        </w:rPr>
        <w:t xml:space="preserve"> was trivial (</w:t>
      </w:r>
      <w:r w:rsidR="005B6D4E" w:rsidRPr="0035022E">
        <w:rPr>
          <w:rFonts w:ascii="Times New Roman" w:hAnsi="Times New Roman" w:cs="Times New Roman"/>
          <w:sz w:val="24"/>
          <w:szCs w:val="24"/>
        </w:rPr>
        <w:t>6.8% ±</w:t>
      </w:r>
      <w:r w:rsidR="00BE326C">
        <w:rPr>
          <w:rFonts w:ascii="Times New Roman" w:hAnsi="Times New Roman" w:cs="Times New Roman"/>
          <w:sz w:val="24"/>
          <w:szCs w:val="24"/>
        </w:rPr>
        <w:t xml:space="preserve"> </w:t>
      </w:r>
      <w:r w:rsidR="005B6D4E" w:rsidRPr="0035022E">
        <w:rPr>
          <w:rFonts w:ascii="Times New Roman" w:hAnsi="Times New Roman" w:cs="Times New Roman"/>
          <w:sz w:val="24"/>
          <w:szCs w:val="24"/>
        </w:rPr>
        <w:t>5.9%</w:t>
      </w:r>
      <w:r w:rsidRPr="0035022E">
        <w:rPr>
          <w:rFonts w:ascii="Times New Roman" w:hAnsi="Times New Roman" w:cs="Times New Roman"/>
          <w:sz w:val="24"/>
          <w:szCs w:val="24"/>
        </w:rPr>
        <w:t>).</w:t>
      </w:r>
      <w:r w:rsidR="008F1C0B" w:rsidRPr="0035022E">
        <w:rPr>
          <w:rFonts w:ascii="Times New Roman" w:hAnsi="Times New Roman" w:cs="Times New Roman"/>
          <w:sz w:val="24"/>
          <w:szCs w:val="24"/>
        </w:rPr>
        <w:t xml:space="preserve"> </w:t>
      </w:r>
      <w:r w:rsidRPr="0035022E">
        <w:rPr>
          <w:rFonts w:ascii="Times New Roman" w:hAnsi="Times New Roman" w:cs="Times New Roman"/>
          <w:sz w:val="24"/>
          <w:szCs w:val="24"/>
        </w:rPr>
        <w:t xml:space="preserve">  </w:t>
      </w:r>
      <w:r w:rsidR="00280381">
        <w:rPr>
          <w:rFonts w:ascii="Times New Roman" w:hAnsi="Times New Roman" w:cs="Times New Roman"/>
          <w:sz w:val="24"/>
          <w:szCs w:val="24"/>
        </w:rPr>
        <w:t xml:space="preserve">Means and standard deviations for FPPA values during SLL and DJ tasks for both males and females across </w:t>
      </w:r>
      <w:r w:rsidR="00285C7A">
        <w:rPr>
          <w:rFonts w:ascii="Times New Roman" w:hAnsi="Times New Roman" w:cs="Times New Roman"/>
          <w:sz w:val="24"/>
          <w:szCs w:val="24"/>
        </w:rPr>
        <w:t xml:space="preserve">both land </w:t>
      </w:r>
      <w:r w:rsidR="00280381">
        <w:rPr>
          <w:rFonts w:ascii="Times New Roman" w:hAnsi="Times New Roman" w:cs="Times New Roman"/>
          <w:sz w:val="24"/>
          <w:szCs w:val="24"/>
        </w:rPr>
        <w:t xml:space="preserve">and sand conditions are displayed in Table 1. </w:t>
      </w:r>
      <w:r w:rsidR="00280381" w:rsidRPr="0035022E">
        <w:rPr>
          <w:rFonts w:ascii="Times New Roman" w:hAnsi="Times New Roman" w:cs="Times New Roman"/>
          <w:sz w:val="24"/>
          <w:szCs w:val="24"/>
        </w:rPr>
        <w:t xml:space="preserve">The mean difference ±90% CL for all jumps across conditions for male and female subgroups are displayed in Table </w:t>
      </w:r>
      <w:r w:rsidR="00280381">
        <w:rPr>
          <w:rFonts w:ascii="Times New Roman" w:hAnsi="Times New Roman" w:cs="Times New Roman"/>
          <w:sz w:val="24"/>
          <w:szCs w:val="24"/>
        </w:rPr>
        <w:t>2</w:t>
      </w:r>
      <w:r w:rsidR="00280381" w:rsidRPr="0035022E">
        <w:rPr>
          <w:rFonts w:ascii="Times New Roman" w:hAnsi="Times New Roman" w:cs="Times New Roman"/>
          <w:sz w:val="24"/>
          <w:szCs w:val="24"/>
        </w:rPr>
        <w:t xml:space="preserve">. Compared with landing on a firm surface during a SLL task, </w:t>
      </w:r>
      <w:r w:rsidR="00282899">
        <w:rPr>
          <w:rFonts w:ascii="Times New Roman" w:hAnsi="Times New Roman" w:cs="Times New Roman"/>
          <w:sz w:val="24"/>
          <w:szCs w:val="24"/>
        </w:rPr>
        <w:t>FPPA</w:t>
      </w:r>
      <w:r w:rsidR="00280381" w:rsidRPr="0035022E">
        <w:rPr>
          <w:rFonts w:ascii="Times New Roman" w:hAnsi="Times New Roman" w:cs="Times New Roman"/>
          <w:sz w:val="24"/>
          <w:szCs w:val="24"/>
        </w:rPr>
        <w:t xml:space="preserve"> was lower</w:t>
      </w:r>
      <w:r w:rsidR="004B6C31">
        <w:rPr>
          <w:rFonts w:ascii="Times New Roman" w:hAnsi="Times New Roman" w:cs="Times New Roman"/>
          <w:sz w:val="24"/>
          <w:szCs w:val="24"/>
        </w:rPr>
        <w:t xml:space="preserve"> for Right</w:t>
      </w:r>
      <w:r w:rsidR="00280381" w:rsidRPr="0035022E">
        <w:rPr>
          <w:rFonts w:ascii="Times New Roman" w:hAnsi="Times New Roman" w:cs="Times New Roman"/>
          <w:sz w:val="24"/>
          <w:szCs w:val="24"/>
        </w:rPr>
        <w:t xml:space="preserve"> (</w:t>
      </w:r>
      <w:r w:rsidR="00282899">
        <w:rPr>
          <w:rFonts w:ascii="Times New Roman" w:hAnsi="Times New Roman" w:cs="Times New Roman"/>
          <w:sz w:val="24"/>
          <w:szCs w:val="24"/>
        </w:rPr>
        <w:t xml:space="preserve">likely </w:t>
      </w:r>
      <w:r w:rsidR="00280381" w:rsidRPr="0035022E">
        <w:rPr>
          <w:rFonts w:ascii="Times New Roman" w:hAnsi="Times New Roman" w:cs="Times New Roman"/>
          <w:sz w:val="24"/>
          <w:szCs w:val="24"/>
        </w:rPr>
        <w:t>small</w:t>
      </w:r>
      <w:r w:rsidR="00282899">
        <w:rPr>
          <w:rFonts w:ascii="Times New Roman" w:hAnsi="Times New Roman" w:cs="Times New Roman"/>
          <w:sz w:val="24"/>
          <w:szCs w:val="24"/>
        </w:rPr>
        <w:t>/possibly moderate</w:t>
      </w:r>
      <w:r w:rsidR="004B6C31">
        <w:rPr>
          <w:rFonts w:ascii="Times New Roman" w:hAnsi="Times New Roman" w:cs="Times New Roman"/>
          <w:sz w:val="24"/>
          <w:szCs w:val="24"/>
        </w:rPr>
        <w:t>)</w:t>
      </w:r>
      <w:r w:rsidR="00282899">
        <w:rPr>
          <w:rFonts w:ascii="Times New Roman" w:hAnsi="Times New Roman" w:cs="Times New Roman"/>
          <w:sz w:val="24"/>
          <w:szCs w:val="24"/>
        </w:rPr>
        <w:t>,</w:t>
      </w:r>
      <w:r w:rsidR="004B6C31">
        <w:rPr>
          <w:rFonts w:ascii="Times New Roman" w:hAnsi="Times New Roman" w:cs="Times New Roman"/>
          <w:sz w:val="24"/>
          <w:szCs w:val="24"/>
        </w:rPr>
        <w:t xml:space="preserve"> and Left</w:t>
      </w:r>
      <w:r w:rsidR="00282899">
        <w:rPr>
          <w:rFonts w:ascii="Times New Roman" w:hAnsi="Times New Roman" w:cs="Times New Roman"/>
          <w:sz w:val="24"/>
          <w:szCs w:val="24"/>
        </w:rPr>
        <w:t xml:space="preserve"> </w:t>
      </w:r>
      <w:r w:rsidR="004B6C31">
        <w:rPr>
          <w:rFonts w:ascii="Times New Roman" w:hAnsi="Times New Roman" w:cs="Times New Roman"/>
          <w:sz w:val="24"/>
          <w:szCs w:val="24"/>
        </w:rPr>
        <w:t>(</w:t>
      </w:r>
      <w:r w:rsidR="00282899">
        <w:rPr>
          <w:rFonts w:ascii="Times New Roman" w:hAnsi="Times New Roman" w:cs="Times New Roman"/>
          <w:sz w:val="24"/>
          <w:szCs w:val="24"/>
        </w:rPr>
        <w:t xml:space="preserve">very likely moderate/possibly </w:t>
      </w:r>
      <w:r w:rsidR="00280381" w:rsidRPr="0035022E">
        <w:rPr>
          <w:rFonts w:ascii="Times New Roman" w:hAnsi="Times New Roman" w:cs="Times New Roman"/>
          <w:sz w:val="24"/>
          <w:szCs w:val="24"/>
        </w:rPr>
        <w:t>large</w:t>
      </w:r>
      <w:r w:rsidR="004B6C31">
        <w:rPr>
          <w:rFonts w:ascii="Times New Roman" w:hAnsi="Times New Roman" w:cs="Times New Roman"/>
          <w:sz w:val="24"/>
          <w:szCs w:val="24"/>
        </w:rPr>
        <w:t>)</w:t>
      </w:r>
      <w:r w:rsidR="00282899">
        <w:rPr>
          <w:rFonts w:ascii="Times New Roman" w:hAnsi="Times New Roman" w:cs="Times New Roman"/>
          <w:sz w:val="24"/>
          <w:szCs w:val="24"/>
        </w:rPr>
        <w:t xml:space="preserve"> </w:t>
      </w:r>
      <w:r w:rsidR="004B6C31">
        <w:rPr>
          <w:rFonts w:ascii="Times New Roman" w:hAnsi="Times New Roman" w:cs="Times New Roman"/>
          <w:sz w:val="24"/>
          <w:szCs w:val="24"/>
        </w:rPr>
        <w:t>sides</w:t>
      </w:r>
      <w:r w:rsidR="00280381" w:rsidRPr="0035022E">
        <w:rPr>
          <w:rFonts w:ascii="Times New Roman" w:hAnsi="Times New Roman" w:cs="Times New Roman"/>
          <w:sz w:val="24"/>
          <w:szCs w:val="24"/>
        </w:rPr>
        <w:t xml:space="preserve"> when landing on a sand surface in females. Effects in males were unclear</w:t>
      </w:r>
      <w:r w:rsidR="00D44A09">
        <w:rPr>
          <w:rFonts w:ascii="Times New Roman" w:hAnsi="Times New Roman" w:cs="Times New Roman"/>
          <w:sz w:val="24"/>
          <w:szCs w:val="24"/>
        </w:rPr>
        <w:t xml:space="preserve"> (Left)</w:t>
      </w:r>
      <w:r w:rsidR="00280381" w:rsidRPr="0035022E">
        <w:rPr>
          <w:rFonts w:ascii="Times New Roman" w:hAnsi="Times New Roman" w:cs="Times New Roman"/>
          <w:sz w:val="24"/>
          <w:szCs w:val="24"/>
        </w:rPr>
        <w:t>, and possibly trivial/possibl</w:t>
      </w:r>
      <w:r w:rsidR="001D6890">
        <w:rPr>
          <w:rFonts w:ascii="Times New Roman" w:hAnsi="Times New Roman" w:cs="Times New Roman"/>
          <w:sz w:val="24"/>
          <w:szCs w:val="24"/>
        </w:rPr>
        <w:t>y</w:t>
      </w:r>
      <w:r w:rsidR="00280381" w:rsidRPr="0035022E">
        <w:rPr>
          <w:rFonts w:ascii="Times New Roman" w:hAnsi="Times New Roman" w:cs="Times New Roman"/>
          <w:sz w:val="24"/>
          <w:szCs w:val="24"/>
        </w:rPr>
        <w:t xml:space="preserve"> small increase</w:t>
      </w:r>
      <w:r w:rsidR="00D44A09">
        <w:rPr>
          <w:rFonts w:ascii="Times New Roman" w:hAnsi="Times New Roman" w:cs="Times New Roman"/>
          <w:sz w:val="24"/>
          <w:szCs w:val="24"/>
        </w:rPr>
        <w:t xml:space="preserve"> (Right)</w:t>
      </w:r>
      <w:r w:rsidR="004B6C31">
        <w:rPr>
          <w:rFonts w:ascii="Times New Roman" w:hAnsi="Times New Roman" w:cs="Times New Roman"/>
          <w:sz w:val="24"/>
          <w:szCs w:val="24"/>
        </w:rPr>
        <w:t>, therefore effects are not definitively substantial</w:t>
      </w:r>
      <w:r w:rsidR="00280381" w:rsidRPr="0035022E">
        <w:rPr>
          <w:rFonts w:ascii="Times New Roman" w:hAnsi="Times New Roman" w:cs="Times New Roman"/>
          <w:sz w:val="24"/>
          <w:szCs w:val="24"/>
        </w:rPr>
        <w:t xml:space="preserve">. Differences in landing </w:t>
      </w:r>
      <w:r w:rsidR="00282899">
        <w:rPr>
          <w:rFonts w:ascii="Times New Roman" w:hAnsi="Times New Roman" w:cs="Times New Roman"/>
          <w:sz w:val="24"/>
          <w:szCs w:val="24"/>
        </w:rPr>
        <w:t>FPPA</w:t>
      </w:r>
      <w:r w:rsidR="00280381" w:rsidRPr="0035022E">
        <w:rPr>
          <w:rFonts w:ascii="Times New Roman" w:hAnsi="Times New Roman" w:cs="Times New Roman"/>
          <w:sz w:val="24"/>
          <w:szCs w:val="24"/>
        </w:rPr>
        <w:t xml:space="preserve"> observed in the DJ between surfaces in females and males were unclear with C</w:t>
      </w:r>
      <w:r w:rsidR="004B6C31">
        <w:rPr>
          <w:rFonts w:ascii="Times New Roman" w:hAnsi="Times New Roman" w:cs="Times New Roman"/>
          <w:sz w:val="24"/>
          <w:szCs w:val="24"/>
        </w:rPr>
        <w:t>L</w:t>
      </w:r>
      <w:r w:rsidR="00280381" w:rsidRPr="0035022E">
        <w:rPr>
          <w:rFonts w:ascii="Times New Roman" w:hAnsi="Times New Roman" w:cs="Times New Roman"/>
          <w:sz w:val="24"/>
          <w:szCs w:val="24"/>
        </w:rPr>
        <w:t xml:space="preserve"> spanning both substantially positive</w:t>
      </w:r>
      <w:r w:rsidR="004B6C31">
        <w:rPr>
          <w:rFonts w:ascii="Times New Roman" w:hAnsi="Times New Roman" w:cs="Times New Roman"/>
          <w:sz w:val="24"/>
          <w:szCs w:val="24"/>
        </w:rPr>
        <w:t>,</w:t>
      </w:r>
      <w:r w:rsidR="00280381" w:rsidRPr="0035022E">
        <w:rPr>
          <w:rFonts w:ascii="Times New Roman" w:hAnsi="Times New Roman" w:cs="Times New Roman"/>
          <w:sz w:val="24"/>
          <w:szCs w:val="24"/>
        </w:rPr>
        <w:t xml:space="preserve"> and substantially negative.</w:t>
      </w:r>
    </w:p>
    <w:p w14:paraId="1F4C1116" w14:textId="0BF24B5B" w:rsidR="004E781B" w:rsidRDefault="004E781B" w:rsidP="001201D1">
      <w:pPr>
        <w:spacing w:line="480" w:lineRule="auto"/>
        <w:jc w:val="both"/>
        <w:rPr>
          <w:rFonts w:ascii="Times New Roman" w:hAnsi="Times New Roman" w:cs="Times New Roman"/>
          <w:sz w:val="24"/>
          <w:szCs w:val="24"/>
        </w:rPr>
      </w:pPr>
    </w:p>
    <w:p w14:paraId="48798CBE" w14:textId="3E598108" w:rsidR="00C55154" w:rsidRPr="0035022E" w:rsidRDefault="00FF4CAF" w:rsidP="001201D1">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lastRenderedPageBreak/>
        <w:t xml:space="preserve">The combined effects of male and female subgroups for each jump between the two conditions are displayed in Table </w:t>
      </w:r>
      <w:r>
        <w:rPr>
          <w:rFonts w:ascii="Times New Roman" w:hAnsi="Times New Roman" w:cs="Times New Roman"/>
          <w:sz w:val="24"/>
          <w:szCs w:val="24"/>
        </w:rPr>
        <w:t>3</w:t>
      </w:r>
      <w:r w:rsidRPr="0035022E">
        <w:rPr>
          <w:rFonts w:ascii="Times New Roman" w:hAnsi="Times New Roman" w:cs="Times New Roman"/>
          <w:sz w:val="24"/>
          <w:szCs w:val="24"/>
        </w:rPr>
        <w:t>. When combined, DJ landing effects</w:t>
      </w:r>
      <w:r>
        <w:rPr>
          <w:rFonts w:ascii="Times New Roman" w:hAnsi="Times New Roman" w:cs="Times New Roman"/>
          <w:sz w:val="24"/>
          <w:szCs w:val="24"/>
        </w:rPr>
        <w:t xml:space="preserve"> (left)</w:t>
      </w:r>
      <w:r w:rsidRPr="0035022E">
        <w:rPr>
          <w:rFonts w:ascii="Times New Roman" w:hAnsi="Times New Roman" w:cs="Times New Roman"/>
          <w:sz w:val="24"/>
          <w:szCs w:val="24"/>
        </w:rPr>
        <w:t xml:space="preserve"> remained unclear</w:t>
      </w:r>
      <w:r>
        <w:rPr>
          <w:rFonts w:ascii="Times New Roman" w:hAnsi="Times New Roman" w:cs="Times New Roman"/>
          <w:sz w:val="24"/>
          <w:szCs w:val="24"/>
        </w:rPr>
        <w:t xml:space="preserve"> with a likely trivial combined effect for DJ Right, and a possibly small/ possibly trivial effect of the grouping variable</w:t>
      </w:r>
      <w:r w:rsidRPr="0035022E">
        <w:rPr>
          <w:rFonts w:ascii="Times New Roman" w:hAnsi="Times New Roman" w:cs="Times New Roman"/>
          <w:sz w:val="24"/>
          <w:szCs w:val="24"/>
        </w:rPr>
        <w:t xml:space="preserve">. When male and female were combined, the certainty in the effects, and magnitude of the effects for SLL (left &amp; right) reduced demonstrating possibly small/possibly trivial reductions in </w:t>
      </w:r>
      <w:r>
        <w:rPr>
          <w:rFonts w:ascii="Times New Roman" w:hAnsi="Times New Roman" w:cs="Times New Roman"/>
          <w:sz w:val="24"/>
          <w:szCs w:val="24"/>
        </w:rPr>
        <w:t xml:space="preserve">FPPA </w:t>
      </w:r>
      <w:r w:rsidRPr="0035022E">
        <w:rPr>
          <w:rFonts w:ascii="Times New Roman" w:hAnsi="Times New Roman" w:cs="Times New Roman"/>
          <w:sz w:val="24"/>
          <w:szCs w:val="24"/>
        </w:rPr>
        <w:t>for sand. The differences in the outcome (</w:t>
      </w:r>
      <w:r>
        <w:rPr>
          <w:rFonts w:ascii="Times New Roman" w:hAnsi="Times New Roman" w:cs="Times New Roman"/>
          <w:sz w:val="24"/>
          <w:szCs w:val="24"/>
        </w:rPr>
        <w:t>FPPA</w:t>
      </w:r>
      <w:r w:rsidRPr="0035022E">
        <w:rPr>
          <w:rFonts w:ascii="Times New Roman" w:hAnsi="Times New Roman" w:cs="Times New Roman"/>
          <w:sz w:val="24"/>
          <w:szCs w:val="24"/>
        </w:rPr>
        <w:t xml:space="preserve"> land vs. sand) with respect to grouping (sex) for both SL</w:t>
      </w:r>
      <w:r>
        <w:rPr>
          <w:rFonts w:ascii="Times New Roman" w:hAnsi="Times New Roman" w:cs="Times New Roman"/>
          <w:sz w:val="24"/>
          <w:szCs w:val="24"/>
        </w:rPr>
        <w:t>L</w:t>
      </w:r>
      <w:r w:rsidRPr="0035022E">
        <w:rPr>
          <w:rFonts w:ascii="Times New Roman" w:hAnsi="Times New Roman" w:cs="Times New Roman"/>
          <w:sz w:val="24"/>
          <w:szCs w:val="24"/>
        </w:rPr>
        <w:t xml:space="preserve"> left (4.9⁰ ±</w:t>
      </w:r>
      <w:r w:rsidR="00BE326C">
        <w:rPr>
          <w:rFonts w:ascii="Times New Roman" w:hAnsi="Times New Roman" w:cs="Times New Roman"/>
          <w:sz w:val="24"/>
          <w:szCs w:val="24"/>
        </w:rPr>
        <w:t xml:space="preserve"> </w:t>
      </w:r>
      <w:r w:rsidRPr="0035022E">
        <w:rPr>
          <w:rFonts w:ascii="Times New Roman" w:hAnsi="Times New Roman" w:cs="Times New Roman"/>
          <w:sz w:val="24"/>
          <w:szCs w:val="24"/>
        </w:rPr>
        <w:t>3.0⁰) and right (5.1⁰ ±</w:t>
      </w:r>
      <w:r w:rsidR="00BE326C">
        <w:rPr>
          <w:rFonts w:ascii="Times New Roman" w:hAnsi="Times New Roman" w:cs="Times New Roman"/>
          <w:sz w:val="24"/>
          <w:szCs w:val="24"/>
        </w:rPr>
        <w:t xml:space="preserve"> </w:t>
      </w:r>
      <w:r w:rsidRPr="0035022E">
        <w:rPr>
          <w:rFonts w:ascii="Times New Roman" w:hAnsi="Times New Roman" w:cs="Times New Roman"/>
          <w:sz w:val="24"/>
          <w:szCs w:val="24"/>
        </w:rPr>
        <w:t xml:space="preserve">4.0⁰) were both very likely higher (small)/ possibly moderate for females compared to males.   </w:t>
      </w:r>
    </w:p>
    <w:p w14:paraId="31CE257B" w14:textId="77777777" w:rsidR="006708C9" w:rsidRDefault="006708C9" w:rsidP="00280381">
      <w:pPr>
        <w:spacing w:line="240" w:lineRule="auto"/>
        <w:jc w:val="both"/>
        <w:rPr>
          <w:rFonts w:ascii="Times New Roman" w:hAnsi="Times New Roman" w:cs="Times New Roman"/>
          <w:b/>
          <w:bCs/>
          <w:i/>
          <w:iCs/>
          <w:sz w:val="24"/>
          <w:szCs w:val="24"/>
        </w:rPr>
        <w:sectPr w:rsidR="006708C9" w:rsidSect="00357964">
          <w:headerReference w:type="default" r:id="rId7"/>
          <w:footerReference w:type="default" r:id="rId8"/>
          <w:pgSz w:w="11906" w:h="16838"/>
          <w:pgMar w:top="1440" w:right="1440" w:bottom="1440" w:left="1440" w:header="708" w:footer="708" w:gutter="0"/>
          <w:lnNumType w:countBy="1" w:restart="continuous"/>
          <w:cols w:space="708"/>
          <w:docGrid w:linePitch="360"/>
        </w:sectPr>
      </w:pPr>
      <w:bookmarkStart w:id="0" w:name="_Hlk13168898"/>
    </w:p>
    <w:bookmarkEnd w:id="0"/>
    <w:p w14:paraId="44D61DD1" w14:textId="77777777" w:rsidR="006708C9" w:rsidRPr="0057101E" w:rsidRDefault="006708C9" w:rsidP="006708C9">
      <w:pPr>
        <w:rPr>
          <w:rFonts w:ascii="Times New Roman" w:hAnsi="Times New Roman" w:cs="Times New Roman"/>
          <w:b/>
          <w:bCs/>
          <w:i/>
          <w:iCs/>
          <w:sz w:val="24"/>
          <w:szCs w:val="24"/>
        </w:rPr>
      </w:pPr>
      <w:r w:rsidRPr="0057101E">
        <w:rPr>
          <w:rFonts w:ascii="Times New Roman" w:hAnsi="Times New Roman" w:cs="Times New Roman"/>
          <w:b/>
          <w:bCs/>
          <w:i/>
          <w:iCs/>
          <w:sz w:val="24"/>
          <w:szCs w:val="24"/>
        </w:rPr>
        <w:lastRenderedPageBreak/>
        <w:t>Table 1. Frontal plane projection angles (mean ± SD) for females and males (left</w:t>
      </w:r>
      <w:r>
        <w:rPr>
          <w:rFonts w:ascii="Times New Roman" w:hAnsi="Times New Roman" w:cs="Times New Roman"/>
          <w:b/>
          <w:bCs/>
          <w:i/>
          <w:iCs/>
          <w:sz w:val="24"/>
          <w:szCs w:val="24"/>
        </w:rPr>
        <w:t xml:space="preserve">, </w:t>
      </w:r>
      <w:r w:rsidRPr="0057101E">
        <w:rPr>
          <w:rFonts w:ascii="Times New Roman" w:hAnsi="Times New Roman" w:cs="Times New Roman"/>
          <w:b/>
          <w:bCs/>
          <w:i/>
          <w:iCs/>
          <w:sz w:val="24"/>
          <w:szCs w:val="24"/>
        </w:rPr>
        <w:t>right</w:t>
      </w:r>
      <w:r>
        <w:rPr>
          <w:rFonts w:ascii="Times New Roman" w:hAnsi="Times New Roman" w:cs="Times New Roman"/>
          <w:b/>
          <w:bCs/>
          <w:i/>
          <w:iCs/>
          <w:sz w:val="24"/>
          <w:szCs w:val="24"/>
        </w:rPr>
        <w:t xml:space="preserve"> and combined</w:t>
      </w:r>
      <w:r w:rsidRPr="0057101E">
        <w:rPr>
          <w:rFonts w:ascii="Times New Roman" w:hAnsi="Times New Roman" w:cs="Times New Roman"/>
          <w:b/>
          <w:bCs/>
          <w:i/>
          <w:iCs/>
          <w:sz w:val="24"/>
          <w:szCs w:val="24"/>
        </w:rPr>
        <w:t>) for single leg landing and drop jump tasks across both land and sand conditions.</w:t>
      </w:r>
    </w:p>
    <w:tbl>
      <w:tblPr>
        <w:tblStyle w:val="LightShading"/>
        <w:tblpPr w:leftFromText="180" w:rightFromText="180" w:vertAnchor="text" w:horzAnchor="page" w:tblpX="1996" w:tblpY="7"/>
        <w:tblW w:w="0" w:type="auto"/>
        <w:tblLook w:val="04A0" w:firstRow="1" w:lastRow="0" w:firstColumn="1" w:lastColumn="0" w:noHBand="0" w:noVBand="1"/>
      </w:tblPr>
      <w:tblGrid>
        <w:gridCol w:w="847"/>
        <w:gridCol w:w="6099"/>
        <w:gridCol w:w="6323"/>
      </w:tblGrid>
      <w:tr w:rsidR="00344F95" w:rsidRPr="00344F95" w14:paraId="0F147E0C" w14:textId="77777777" w:rsidTr="002014EA">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847" w:type="dxa"/>
            <w:tcBorders>
              <w:top w:val="single" w:sz="18" w:space="0" w:color="auto"/>
            </w:tcBorders>
          </w:tcPr>
          <w:p w14:paraId="1873784F" w14:textId="77777777" w:rsidR="006708C9" w:rsidRPr="00344F95" w:rsidRDefault="006708C9" w:rsidP="006708C9">
            <w:pPr>
              <w:spacing w:line="480" w:lineRule="auto"/>
              <w:jc w:val="center"/>
              <w:rPr>
                <w:i/>
                <w:iCs/>
                <w:color w:val="auto"/>
              </w:rPr>
            </w:pPr>
          </w:p>
        </w:tc>
        <w:tc>
          <w:tcPr>
            <w:tcW w:w="6099" w:type="dxa"/>
            <w:tcBorders>
              <w:top w:val="single" w:sz="18" w:space="0" w:color="auto"/>
              <w:right w:val="single" w:sz="8" w:space="0" w:color="auto"/>
            </w:tcBorders>
          </w:tcPr>
          <w:p w14:paraId="20DB3788" w14:textId="77777777" w:rsidR="006708C9" w:rsidRPr="00344F95" w:rsidRDefault="006708C9" w:rsidP="006708C9">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u w:val="single"/>
              </w:rPr>
            </w:pPr>
            <w:r w:rsidRPr="00344F95">
              <w:rPr>
                <w:color w:val="auto"/>
                <w:u w:val="single"/>
              </w:rPr>
              <w:t>Females</w:t>
            </w:r>
          </w:p>
        </w:tc>
        <w:tc>
          <w:tcPr>
            <w:tcW w:w="6323" w:type="dxa"/>
            <w:tcBorders>
              <w:top w:val="single" w:sz="18" w:space="0" w:color="auto"/>
              <w:left w:val="single" w:sz="8" w:space="0" w:color="auto"/>
            </w:tcBorders>
          </w:tcPr>
          <w:p w14:paraId="14EE252A" w14:textId="77777777" w:rsidR="006708C9" w:rsidRPr="00344F95" w:rsidRDefault="006708C9" w:rsidP="006708C9">
            <w:pPr>
              <w:spacing w:line="480" w:lineRule="auto"/>
              <w:jc w:val="center"/>
              <w:cnfStyle w:val="100000000000" w:firstRow="1" w:lastRow="0" w:firstColumn="0" w:lastColumn="0" w:oddVBand="0" w:evenVBand="0" w:oddHBand="0" w:evenHBand="0" w:firstRowFirstColumn="0" w:firstRowLastColumn="0" w:lastRowFirstColumn="0" w:lastRowLastColumn="0"/>
              <w:rPr>
                <w:color w:val="auto"/>
                <w:u w:val="single"/>
              </w:rPr>
            </w:pPr>
            <w:r w:rsidRPr="00344F95">
              <w:rPr>
                <w:color w:val="auto"/>
                <w:u w:val="single"/>
              </w:rPr>
              <w:t>Males</w:t>
            </w:r>
          </w:p>
        </w:tc>
      </w:tr>
    </w:tbl>
    <w:p w14:paraId="6542AEB2" w14:textId="77777777" w:rsidR="006708C9" w:rsidRPr="00344F95" w:rsidRDefault="006708C9" w:rsidP="006708C9">
      <w:pPr>
        <w:spacing w:line="480" w:lineRule="auto"/>
      </w:pPr>
    </w:p>
    <w:tbl>
      <w:tblPr>
        <w:tblStyle w:val="LightShading"/>
        <w:tblpPr w:leftFromText="180" w:rightFromText="180" w:vertAnchor="text" w:horzAnchor="page" w:tblpX="1996" w:tblpY="35"/>
        <w:tblW w:w="0" w:type="auto"/>
        <w:tblLayout w:type="fixed"/>
        <w:tblLook w:val="04A0" w:firstRow="1" w:lastRow="0" w:firstColumn="1" w:lastColumn="0" w:noHBand="0" w:noVBand="1"/>
      </w:tblPr>
      <w:tblGrid>
        <w:gridCol w:w="746"/>
        <w:gridCol w:w="1006"/>
        <w:gridCol w:w="1006"/>
        <w:gridCol w:w="1241"/>
        <w:gridCol w:w="1006"/>
        <w:gridCol w:w="894"/>
        <w:gridCol w:w="1047"/>
        <w:gridCol w:w="1088"/>
        <w:gridCol w:w="894"/>
        <w:gridCol w:w="1313"/>
        <w:gridCol w:w="894"/>
        <w:gridCol w:w="1006"/>
        <w:gridCol w:w="1134"/>
      </w:tblGrid>
      <w:tr w:rsidR="00344F95" w:rsidRPr="00344F95" w14:paraId="04A1E0B1" w14:textId="77777777" w:rsidTr="00386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dxa"/>
            <w:shd w:val="clear" w:color="auto" w:fill="E7E6E6" w:themeFill="background2"/>
          </w:tcPr>
          <w:p w14:paraId="7E56D4B5" w14:textId="77777777" w:rsidR="00610848" w:rsidRPr="00344F95" w:rsidRDefault="00610848" w:rsidP="00610848">
            <w:pPr>
              <w:spacing w:line="480" w:lineRule="auto"/>
              <w:jc w:val="center"/>
              <w:rPr>
                <w:i/>
                <w:iCs/>
                <w:color w:val="auto"/>
              </w:rPr>
            </w:pPr>
          </w:p>
        </w:tc>
        <w:tc>
          <w:tcPr>
            <w:tcW w:w="2012" w:type="dxa"/>
            <w:gridSpan w:val="2"/>
            <w:tcBorders>
              <w:bottom w:val="nil"/>
            </w:tcBorders>
            <w:shd w:val="clear" w:color="auto" w:fill="E7E6E6" w:themeFill="background2"/>
          </w:tcPr>
          <w:p w14:paraId="642B2EBE" w14:textId="3F062863" w:rsidR="00610848" w:rsidRPr="00344F95" w:rsidRDefault="00633D37" w:rsidP="00610848">
            <w:pPr>
              <w:spacing w:line="480" w:lineRule="auto"/>
              <w:jc w:val="center"/>
              <w:cnfStyle w:val="100000000000" w:firstRow="1" w:lastRow="0" w:firstColumn="0" w:lastColumn="0" w:oddVBand="0" w:evenVBand="0" w:oddHBand="0" w:evenHBand="0" w:firstRowFirstColumn="0" w:firstRowLastColumn="0" w:lastRowFirstColumn="0" w:lastRowLastColumn="0"/>
              <w:rPr>
                <w:b w:val="0"/>
                <w:i/>
                <w:color w:val="auto"/>
              </w:rPr>
            </w:pPr>
            <w:r w:rsidRPr="00344F95">
              <w:rPr>
                <w:i/>
                <w:color w:val="auto"/>
              </w:rPr>
              <w:t xml:space="preserve">                </w:t>
            </w:r>
            <w:r w:rsidR="00610848" w:rsidRPr="00344F95">
              <w:rPr>
                <w:i/>
                <w:color w:val="auto"/>
              </w:rPr>
              <w:t>SLL</w:t>
            </w:r>
          </w:p>
        </w:tc>
        <w:tc>
          <w:tcPr>
            <w:tcW w:w="1241" w:type="dxa"/>
            <w:tcBorders>
              <w:bottom w:val="single" w:sz="4" w:space="0" w:color="auto"/>
            </w:tcBorders>
            <w:shd w:val="clear" w:color="auto" w:fill="E7E6E6" w:themeFill="background2"/>
          </w:tcPr>
          <w:p w14:paraId="67AD2D20" w14:textId="31E65D85" w:rsidR="00610848" w:rsidRPr="00344F95" w:rsidRDefault="00610848" w:rsidP="00610848">
            <w:pPr>
              <w:spacing w:line="480" w:lineRule="auto"/>
              <w:jc w:val="center"/>
              <w:cnfStyle w:val="100000000000" w:firstRow="1" w:lastRow="0" w:firstColumn="0" w:lastColumn="0" w:oddVBand="0" w:evenVBand="0" w:oddHBand="0" w:evenHBand="0" w:firstRowFirstColumn="0" w:firstRowLastColumn="0" w:lastRowFirstColumn="0" w:lastRowLastColumn="0"/>
              <w:rPr>
                <w:b w:val="0"/>
                <w:i/>
                <w:color w:val="auto"/>
              </w:rPr>
            </w:pPr>
          </w:p>
        </w:tc>
        <w:tc>
          <w:tcPr>
            <w:tcW w:w="1900" w:type="dxa"/>
            <w:gridSpan w:val="2"/>
            <w:shd w:val="clear" w:color="auto" w:fill="E7E6E6" w:themeFill="background2"/>
          </w:tcPr>
          <w:p w14:paraId="79A9195C" w14:textId="7A3F54A9" w:rsidR="00610848" w:rsidRPr="00344F95" w:rsidRDefault="00633D37" w:rsidP="00610848">
            <w:pPr>
              <w:spacing w:line="480" w:lineRule="auto"/>
              <w:jc w:val="center"/>
              <w:cnfStyle w:val="100000000000" w:firstRow="1" w:lastRow="0" w:firstColumn="0" w:lastColumn="0" w:oddVBand="0" w:evenVBand="0" w:oddHBand="0" w:evenHBand="0" w:firstRowFirstColumn="0" w:firstRowLastColumn="0" w:lastRowFirstColumn="0" w:lastRowLastColumn="0"/>
              <w:rPr>
                <w:b w:val="0"/>
                <w:i/>
                <w:color w:val="auto"/>
              </w:rPr>
            </w:pPr>
            <w:r w:rsidRPr="00344F95">
              <w:rPr>
                <w:i/>
                <w:color w:val="auto"/>
              </w:rPr>
              <w:t xml:space="preserve">                 </w:t>
            </w:r>
            <w:r w:rsidR="00610848" w:rsidRPr="00344F95">
              <w:rPr>
                <w:i/>
                <w:color w:val="auto"/>
              </w:rPr>
              <w:t>DJ</w:t>
            </w:r>
          </w:p>
        </w:tc>
        <w:tc>
          <w:tcPr>
            <w:tcW w:w="1047" w:type="dxa"/>
            <w:tcBorders>
              <w:top w:val="single" w:sz="4" w:space="0" w:color="auto"/>
              <w:bottom w:val="single" w:sz="4" w:space="0" w:color="auto"/>
              <w:right w:val="single" w:sz="8" w:space="0" w:color="auto"/>
            </w:tcBorders>
            <w:shd w:val="clear" w:color="auto" w:fill="E7E6E6" w:themeFill="background2"/>
          </w:tcPr>
          <w:p w14:paraId="673EDE79" w14:textId="6D9E822B" w:rsidR="00610848" w:rsidRPr="00344F95" w:rsidRDefault="00633D37" w:rsidP="002014EA">
            <w:pPr>
              <w:spacing w:line="480" w:lineRule="auto"/>
              <w:cnfStyle w:val="100000000000" w:firstRow="1" w:lastRow="0" w:firstColumn="0" w:lastColumn="0" w:oddVBand="0" w:evenVBand="0" w:oddHBand="0" w:evenHBand="0" w:firstRowFirstColumn="0" w:firstRowLastColumn="0" w:lastRowFirstColumn="0" w:lastRowLastColumn="0"/>
              <w:rPr>
                <w:b w:val="0"/>
                <w:i/>
                <w:color w:val="auto"/>
              </w:rPr>
            </w:pPr>
            <w:r w:rsidRPr="00344F95">
              <w:rPr>
                <w:i/>
                <w:color w:val="auto"/>
              </w:rPr>
              <w:t xml:space="preserve">  </w:t>
            </w:r>
          </w:p>
        </w:tc>
        <w:tc>
          <w:tcPr>
            <w:tcW w:w="1982" w:type="dxa"/>
            <w:gridSpan w:val="2"/>
            <w:tcBorders>
              <w:left w:val="single" w:sz="8" w:space="0" w:color="auto"/>
            </w:tcBorders>
            <w:shd w:val="clear" w:color="auto" w:fill="E7E6E6" w:themeFill="background2"/>
          </w:tcPr>
          <w:p w14:paraId="71E9B221" w14:textId="72BB745E" w:rsidR="00610848" w:rsidRPr="00344F95" w:rsidRDefault="00633D37" w:rsidP="00610848">
            <w:pPr>
              <w:spacing w:line="480" w:lineRule="auto"/>
              <w:jc w:val="center"/>
              <w:cnfStyle w:val="100000000000" w:firstRow="1" w:lastRow="0" w:firstColumn="0" w:lastColumn="0" w:oddVBand="0" w:evenVBand="0" w:oddHBand="0" w:evenHBand="0" w:firstRowFirstColumn="0" w:firstRowLastColumn="0" w:lastRowFirstColumn="0" w:lastRowLastColumn="0"/>
              <w:rPr>
                <w:b w:val="0"/>
                <w:i/>
                <w:color w:val="auto"/>
              </w:rPr>
            </w:pPr>
            <w:r w:rsidRPr="00344F95">
              <w:rPr>
                <w:i/>
                <w:color w:val="auto"/>
              </w:rPr>
              <w:t xml:space="preserve">                 </w:t>
            </w:r>
            <w:r w:rsidR="00610848" w:rsidRPr="00344F95">
              <w:rPr>
                <w:i/>
                <w:color w:val="auto"/>
              </w:rPr>
              <w:t>SLL</w:t>
            </w:r>
          </w:p>
        </w:tc>
        <w:tc>
          <w:tcPr>
            <w:tcW w:w="1313" w:type="dxa"/>
            <w:tcBorders>
              <w:bottom w:val="single" w:sz="4" w:space="0" w:color="auto"/>
            </w:tcBorders>
            <w:shd w:val="clear" w:color="auto" w:fill="E7E6E6" w:themeFill="background2"/>
          </w:tcPr>
          <w:p w14:paraId="2D638497" w14:textId="74F49711" w:rsidR="00610848" w:rsidRPr="00344F95" w:rsidRDefault="00610848" w:rsidP="002014EA">
            <w:pPr>
              <w:spacing w:line="480" w:lineRule="auto"/>
              <w:cnfStyle w:val="100000000000" w:firstRow="1" w:lastRow="0" w:firstColumn="0" w:lastColumn="0" w:oddVBand="0" w:evenVBand="0" w:oddHBand="0" w:evenHBand="0" w:firstRowFirstColumn="0" w:firstRowLastColumn="0" w:lastRowFirstColumn="0" w:lastRowLastColumn="0"/>
              <w:rPr>
                <w:b w:val="0"/>
                <w:i/>
                <w:color w:val="auto"/>
              </w:rPr>
            </w:pPr>
          </w:p>
        </w:tc>
        <w:tc>
          <w:tcPr>
            <w:tcW w:w="1900" w:type="dxa"/>
            <w:gridSpan w:val="2"/>
            <w:shd w:val="clear" w:color="auto" w:fill="E7E6E6" w:themeFill="background2"/>
          </w:tcPr>
          <w:p w14:paraId="5DE25E35" w14:textId="4487B8AB" w:rsidR="00610848" w:rsidRPr="00344F95" w:rsidRDefault="00633D37" w:rsidP="00610848">
            <w:pPr>
              <w:spacing w:line="480" w:lineRule="auto"/>
              <w:jc w:val="center"/>
              <w:cnfStyle w:val="100000000000" w:firstRow="1" w:lastRow="0" w:firstColumn="0" w:lastColumn="0" w:oddVBand="0" w:evenVBand="0" w:oddHBand="0" w:evenHBand="0" w:firstRowFirstColumn="0" w:firstRowLastColumn="0" w:lastRowFirstColumn="0" w:lastRowLastColumn="0"/>
              <w:rPr>
                <w:b w:val="0"/>
                <w:i/>
                <w:color w:val="auto"/>
              </w:rPr>
            </w:pPr>
            <w:r w:rsidRPr="00344F95">
              <w:rPr>
                <w:i/>
                <w:color w:val="auto"/>
              </w:rPr>
              <w:t xml:space="preserve">               </w:t>
            </w:r>
            <w:r w:rsidR="00610848" w:rsidRPr="00344F95">
              <w:rPr>
                <w:i/>
                <w:color w:val="auto"/>
              </w:rPr>
              <w:t>DJ</w:t>
            </w:r>
          </w:p>
        </w:tc>
        <w:tc>
          <w:tcPr>
            <w:tcW w:w="1134" w:type="dxa"/>
            <w:shd w:val="clear" w:color="auto" w:fill="E7E6E6" w:themeFill="background2"/>
          </w:tcPr>
          <w:p w14:paraId="504510C9" w14:textId="6654534C" w:rsidR="00610848" w:rsidRPr="00344F95" w:rsidRDefault="00610848" w:rsidP="002014EA">
            <w:pPr>
              <w:spacing w:line="480" w:lineRule="auto"/>
              <w:cnfStyle w:val="100000000000" w:firstRow="1" w:lastRow="0" w:firstColumn="0" w:lastColumn="0" w:oddVBand="0" w:evenVBand="0" w:oddHBand="0" w:evenHBand="0" w:firstRowFirstColumn="0" w:firstRowLastColumn="0" w:lastRowFirstColumn="0" w:lastRowLastColumn="0"/>
              <w:rPr>
                <w:b w:val="0"/>
                <w:i/>
                <w:color w:val="auto"/>
              </w:rPr>
            </w:pPr>
          </w:p>
        </w:tc>
      </w:tr>
      <w:tr w:rsidR="00344F95" w:rsidRPr="00344F95" w14:paraId="1786C8A7" w14:textId="77777777" w:rsidTr="00386D2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46" w:type="dxa"/>
            <w:shd w:val="clear" w:color="auto" w:fill="auto"/>
          </w:tcPr>
          <w:p w14:paraId="51358878" w14:textId="77777777" w:rsidR="00610848" w:rsidRPr="00344F95" w:rsidRDefault="00610848" w:rsidP="00610848">
            <w:pPr>
              <w:spacing w:line="240" w:lineRule="auto"/>
              <w:rPr>
                <w:i/>
                <w:iCs/>
                <w:color w:val="auto"/>
              </w:rPr>
            </w:pPr>
          </w:p>
        </w:tc>
        <w:tc>
          <w:tcPr>
            <w:tcW w:w="1006" w:type="dxa"/>
            <w:tcBorders>
              <w:top w:val="single" w:sz="4" w:space="0" w:color="auto"/>
              <w:bottom w:val="nil"/>
            </w:tcBorders>
            <w:shd w:val="clear" w:color="auto" w:fill="auto"/>
          </w:tcPr>
          <w:p w14:paraId="0DC136D8"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4861A860" w14:textId="4C0C68A5"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L</w:t>
            </w:r>
          </w:p>
        </w:tc>
        <w:tc>
          <w:tcPr>
            <w:tcW w:w="1006" w:type="dxa"/>
            <w:tcBorders>
              <w:top w:val="single" w:sz="4" w:space="0" w:color="auto"/>
              <w:bottom w:val="nil"/>
            </w:tcBorders>
            <w:shd w:val="clear" w:color="auto" w:fill="auto"/>
          </w:tcPr>
          <w:p w14:paraId="658555A5"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473394ED" w14:textId="13175A36"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R</w:t>
            </w:r>
          </w:p>
        </w:tc>
        <w:tc>
          <w:tcPr>
            <w:tcW w:w="1241" w:type="dxa"/>
            <w:tcBorders>
              <w:top w:val="single" w:sz="4" w:space="0" w:color="auto"/>
              <w:bottom w:val="nil"/>
              <w:right w:val="single" w:sz="8" w:space="0" w:color="auto"/>
            </w:tcBorders>
            <w:shd w:val="clear" w:color="auto" w:fill="auto"/>
          </w:tcPr>
          <w:p w14:paraId="20E516D9"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0FAA5901" w14:textId="01EC7C0C"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C</w:t>
            </w:r>
          </w:p>
        </w:tc>
        <w:tc>
          <w:tcPr>
            <w:tcW w:w="1006" w:type="dxa"/>
            <w:tcBorders>
              <w:left w:val="single" w:sz="8" w:space="0" w:color="auto"/>
            </w:tcBorders>
            <w:shd w:val="clear" w:color="auto" w:fill="auto"/>
          </w:tcPr>
          <w:p w14:paraId="15252A7F"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4DDC0747" w14:textId="685F9533" w:rsidR="00610848" w:rsidRPr="00344F95" w:rsidRDefault="00E340CA"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L</w:t>
            </w:r>
          </w:p>
        </w:tc>
        <w:tc>
          <w:tcPr>
            <w:tcW w:w="894" w:type="dxa"/>
            <w:shd w:val="clear" w:color="auto" w:fill="auto"/>
          </w:tcPr>
          <w:p w14:paraId="0D101107"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3C69F20A" w14:textId="35EBB240"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R</w:t>
            </w:r>
          </w:p>
        </w:tc>
        <w:tc>
          <w:tcPr>
            <w:tcW w:w="1047" w:type="dxa"/>
            <w:tcBorders>
              <w:top w:val="single" w:sz="4" w:space="0" w:color="auto"/>
              <w:bottom w:val="nil"/>
              <w:right w:val="single" w:sz="8" w:space="0" w:color="auto"/>
            </w:tcBorders>
            <w:shd w:val="clear" w:color="auto" w:fill="auto"/>
          </w:tcPr>
          <w:p w14:paraId="477741D3"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45250D79" w14:textId="2E22213C"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C</w:t>
            </w:r>
          </w:p>
        </w:tc>
        <w:tc>
          <w:tcPr>
            <w:tcW w:w="1088" w:type="dxa"/>
            <w:tcBorders>
              <w:left w:val="single" w:sz="8" w:space="0" w:color="auto"/>
            </w:tcBorders>
            <w:shd w:val="clear" w:color="auto" w:fill="auto"/>
          </w:tcPr>
          <w:p w14:paraId="3982C249"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68643080" w14:textId="6E61C86C"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L</w:t>
            </w:r>
          </w:p>
        </w:tc>
        <w:tc>
          <w:tcPr>
            <w:tcW w:w="894" w:type="dxa"/>
            <w:shd w:val="clear" w:color="auto" w:fill="auto"/>
          </w:tcPr>
          <w:p w14:paraId="66A5915D"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78C68814" w14:textId="3852B7F8"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R</w:t>
            </w:r>
          </w:p>
        </w:tc>
        <w:tc>
          <w:tcPr>
            <w:tcW w:w="1313" w:type="dxa"/>
            <w:tcBorders>
              <w:top w:val="single" w:sz="4" w:space="0" w:color="auto"/>
              <w:bottom w:val="nil"/>
              <w:right w:val="single" w:sz="8" w:space="0" w:color="auto"/>
            </w:tcBorders>
            <w:shd w:val="clear" w:color="auto" w:fill="auto"/>
          </w:tcPr>
          <w:p w14:paraId="735F6BA9"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2EB2311A" w14:textId="58686BC0"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C</w:t>
            </w:r>
          </w:p>
        </w:tc>
        <w:tc>
          <w:tcPr>
            <w:tcW w:w="894" w:type="dxa"/>
            <w:tcBorders>
              <w:left w:val="single" w:sz="8" w:space="0" w:color="auto"/>
            </w:tcBorders>
            <w:shd w:val="clear" w:color="auto" w:fill="auto"/>
          </w:tcPr>
          <w:p w14:paraId="05126BEB"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2EC2D610" w14:textId="38FA899B" w:rsidR="00610848" w:rsidRPr="00344F95" w:rsidRDefault="00E340CA"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L</w:t>
            </w:r>
          </w:p>
        </w:tc>
        <w:tc>
          <w:tcPr>
            <w:tcW w:w="1006" w:type="dxa"/>
            <w:shd w:val="clear" w:color="auto" w:fill="auto"/>
          </w:tcPr>
          <w:p w14:paraId="039AE66E"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6886A96E" w14:textId="7E7DC583"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R</w:t>
            </w:r>
          </w:p>
        </w:tc>
        <w:tc>
          <w:tcPr>
            <w:tcW w:w="1134" w:type="dxa"/>
            <w:shd w:val="clear" w:color="auto" w:fill="auto"/>
          </w:tcPr>
          <w:p w14:paraId="111EC5E4" w14:textId="77777777"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p>
          <w:p w14:paraId="649A8901" w14:textId="3A0F3A5C" w:rsidR="00610848" w:rsidRPr="00344F95" w:rsidRDefault="00610848" w:rsidP="00610848">
            <w:pPr>
              <w:spacing w:line="240" w:lineRule="auto"/>
              <w:jc w:val="center"/>
              <w:cnfStyle w:val="000000100000" w:firstRow="0" w:lastRow="0" w:firstColumn="0" w:lastColumn="0" w:oddVBand="0" w:evenVBand="0" w:oddHBand="1" w:evenHBand="0" w:firstRowFirstColumn="0" w:firstRowLastColumn="0" w:lastRowFirstColumn="0" w:lastRowLastColumn="0"/>
              <w:rPr>
                <w:b/>
                <w:i/>
                <w:color w:val="auto"/>
              </w:rPr>
            </w:pPr>
            <w:r w:rsidRPr="00344F95">
              <w:rPr>
                <w:b/>
                <w:i/>
                <w:color w:val="auto"/>
              </w:rPr>
              <w:t>C</w:t>
            </w:r>
          </w:p>
        </w:tc>
      </w:tr>
      <w:tr w:rsidR="00344F95" w:rsidRPr="00344F95" w14:paraId="620D8873" w14:textId="77777777" w:rsidTr="00386D2A">
        <w:trPr>
          <w:trHeight w:val="304"/>
        </w:trPr>
        <w:tc>
          <w:tcPr>
            <w:cnfStyle w:val="001000000000" w:firstRow="0" w:lastRow="0" w:firstColumn="1" w:lastColumn="0" w:oddVBand="0" w:evenVBand="0" w:oddHBand="0" w:evenHBand="0" w:firstRowFirstColumn="0" w:firstRowLastColumn="0" w:lastRowFirstColumn="0" w:lastRowLastColumn="0"/>
            <w:tcW w:w="746" w:type="dxa"/>
            <w:shd w:val="clear" w:color="auto" w:fill="auto"/>
          </w:tcPr>
          <w:p w14:paraId="28CC679D" w14:textId="736CB338" w:rsidR="00610848" w:rsidRPr="00344F95" w:rsidRDefault="008D14A6" w:rsidP="00610848">
            <w:pPr>
              <w:spacing w:line="240" w:lineRule="auto"/>
              <w:rPr>
                <w:i/>
                <w:color w:val="auto"/>
                <w:u w:val="single"/>
              </w:rPr>
            </w:pPr>
            <w:r w:rsidRPr="00344F95">
              <w:rPr>
                <w:i/>
                <w:color w:val="auto"/>
                <w:u w:val="single"/>
              </w:rPr>
              <w:t>L</w:t>
            </w:r>
            <w:r w:rsidR="00610848" w:rsidRPr="00344F95">
              <w:rPr>
                <w:i/>
                <w:color w:val="auto"/>
                <w:u w:val="single"/>
              </w:rPr>
              <w:t>AND</w:t>
            </w:r>
          </w:p>
        </w:tc>
        <w:tc>
          <w:tcPr>
            <w:tcW w:w="1006" w:type="dxa"/>
            <w:tcBorders>
              <w:top w:val="nil"/>
            </w:tcBorders>
            <w:shd w:val="clear" w:color="auto" w:fill="auto"/>
          </w:tcPr>
          <w:p w14:paraId="44AFCDAC"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006" w:type="dxa"/>
            <w:tcBorders>
              <w:top w:val="nil"/>
            </w:tcBorders>
            <w:shd w:val="clear" w:color="auto" w:fill="auto"/>
          </w:tcPr>
          <w:p w14:paraId="27721EF2"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241" w:type="dxa"/>
            <w:tcBorders>
              <w:top w:val="nil"/>
            </w:tcBorders>
            <w:shd w:val="clear" w:color="auto" w:fill="auto"/>
          </w:tcPr>
          <w:p w14:paraId="6019ED20"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006" w:type="dxa"/>
            <w:tcBorders>
              <w:top w:val="nil"/>
            </w:tcBorders>
            <w:shd w:val="clear" w:color="auto" w:fill="auto"/>
          </w:tcPr>
          <w:p w14:paraId="5DAABBD7"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894" w:type="dxa"/>
            <w:tcBorders>
              <w:top w:val="nil"/>
            </w:tcBorders>
            <w:shd w:val="clear" w:color="auto" w:fill="auto"/>
          </w:tcPr>
          <w:p w14:paraId="79F5116D"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047" w:type="dxa"/>
            <w:tcBorders>
              <w:top w:val="nil"/>
            </w:tcBorders>
            <w:shd w:val="clear" w:color="auto" w:fill="auto"/>
          </w:tcPr>
          <w:p w14:paraId="49AA7922"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088" w:type="dxa"/>
            <w:tcBorders>
              <w:top w:val="nil"/>
            </w:tcBorders>
            <w:shd w:val="clear" w:color="auto" w:fill="auto"/>
          </w:tcPr>
          <w:p w14:paraId="2BF5F4FB"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894" w:type="dxa"/>
            <w:tcBorders>
              <w:top w:val="nil"/>
            </w:tcBorders>
            <w:shd w:val="clear" w:color="auto" w:fill="auto"/>
          </w:tcPr>
          <w:p w14:paraId="15C3FCAE"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313" w:type="dxa"/>
            <w:tcBorders>
              <w:top w:val="nil"/>
            </w:tcBorders>
            <w:shd w:val="clear" w:color="auto" w:fill="auto"/>
          </w:tcPr>
          <w:p w14:paraId="1AC15B3B"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894" w:type="dxa"/>
            <w:shd w:val="clear" w:color="auto" w:fill="auto"/>
          </w:tcPr>
          <w:p w14:paraId="06D5ACDF"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006" w:type="dxa"/>
            <w:shd w:val="clear" w:color="auto" w:fill="auto"/>
          </w:tcPr>
          <w:p w14:paraId="4E559099"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c>
          <w:tcPr>
            <w:tcW w:w="1134" w:type="dxa"/>
            <w:shd w:val="clear" w:color="auto" w:fill="auto"/>
          </w:tcPr>
          <w:p w14:paraId="43991027" w14:textId="77777777" w:rsidR="00610848" w:rsidRPr="00344F95" w:rsidRDefault="00610848" w:rsidP="00610848">
            <w:pPr>
              <w:spacing w:line="240" w:lineRule="auto"/>
              <w:cnfStyle w:val="000000000000" w:firstRow="0" w:lastRow="0" w:firstColumn="0" w:lastColumn="0" w:oddVBand="0" w:evenVBand="0" w:oddHBand="0" w:evenHBand="0" w:firstRowFirstColumn="0" w:firstRowLastColumn="0" w:lastRowFirstColumn="0" w:lastRowLastColumn="0"/>
              <w:rPr>
                <w:color w:val="auto"/>
              </w:rPr>
            </w:pPr>
          </w:p>
        </w:tc>
      </w:tr>
      <w:tr w:rsidR="00344F95" w:rsidRPr="00344F95" w14:paraId="6915A416" w14:textId="77777777" w:rsidTr="00386D2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746" w:type="dxa"/>
            <w:shd w:val="clear" w:color="auto" w:fill="E7E6E6" w:themeFill="background2"/>
            <w:vAlign w:val="bottom"/>
          </w:tcPr>
          <w:p w14:paraId="3C388D47" w14:textId="02801439" w:rsidR="00610848" w:rsidRPr="00344F95" w:rsidRDefault="00355FBB" w:rsidP="006F0AB8">
            <w:pPr>
              <w:spacing w:line="480" w:lineRule="auto"/>
              <w:jc w:val="center"/>
              <w:rPr>
                <w:rFonts w:ascii="Times New Roman" w:hAnsi="Times New Roman" w:cs="Times New Roman"/>
                <w:b w:val="0"/>
                <w:color w:val="auto"/>
                <w:sz w:val="18"/>
                <w:szCs w:val="18"/>
              </w:rPr>
            </w:pPr>
            <w:r w:rsidRPr="00344F95">
              <w:rPr>
                <w:rFonts w:ascii="Times New Roman" w:hAnsi="Times New Roman" w:cs="Times New Roman"/>
                <w:color w:val="auto"/>
                <w:sz w:val="18"/>
                <w:szCs w:val="18"/>
              </w:rPr>
              <w:t>M±SD</w:t>
            </w:r>
            <w:r w:rsidR="00386D2A" w:rsidRPr="00344F95">
              <w:rPr>
                <w:rFonts w:ascii="Times New Roman" w:hAnsi="Times New Roman" w:cs="Times New Roman"/>
                <w:color w:val="auto"/>
                <w:sz w:val="18"/>
                <w:szCs w:val="18"/>
              </w:rPr>
              <w:t xml:space="preserve"> </w:t>
            </w:r>
          </w:p>
        </w:tc>
        <w:tc>
          <w:tcPr>
            <w:tcW w:w="1006" w:type="dxa"/>
            <w:shd w:val="clear" w:color="auto" w:fill="E7E6E6" w:themeFill="background2"/>
            <w:vAlign w:val="bottom"/>
          </w:tcPr>
          <w:p w14:paraId="6090AD0A" w14:textId="13737A56"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11.9</w:t>
            </w:r>
            <w:r w:rsidR="00386D2A" w:rsidRPr="00344F95">
              <w:rPr>
                <w:rFonts w:ascii="Times New Roman" w:hAnsi="Times New Roman" w:cs="Times New Roman"/>
                <w:color w:val="auto"/>
                <w:sz w:val="20"/>
                <w:szCs w:val="20"/>
              </w:rPr>
              <w:t>±</w:t>
            </w:r>
            <w:r w:rsidR="00633D37" w:rsidRPr="00344F95">
              <w:rPr>
                <w:color w:val="auto"/>
                <w:sz w:val="20"/>
                <w:szCs w:val="20"/>
              </w:rPr>
              <w:t>3.5</w:t>
            </w:r>
          </w:p>
        </w:tc>
        <w:tc>
          <w:tcPr>
            <w:tcW w:w="1006" w:type="dxa"/>
            <w:shd w:val="clear" w:color="auto" w:fill="E7E6E6" w:themeFill="background2"/>
            <w:vAlign w:val="bottom"/>
          </w:tcPr>
          <w:p w14:paraId="294B4714" w14:textId="22B00FED"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11.2</w:t>
            </w:r>
            <w:r w:rsidR="00633D37" w:rsidRPr="00344F95">
              <w:rPr>
                <w:rFonts w:ascii="Times New Roman" w:hAnsi="Times New Roman" w:cs="Times New Roman"/>
                <w:color w:val="auto"/>
                <w:sz w:val="20"/>
                <w:szCs w:val="20"/>
              </w:rPr>
              <w:t>±</w:t>
            </w:r>
            <w:r w:rsidR="00633D37" w:rsidRPr="00344F95">
              <w:rPr>
                <w:color w:val="auto"/>
                <w:sz w:val="20"/>
                <w:szCs w:val="20"/>
              </w:rPr>
              <w:t>4.8</w:t>
            </w:r>
          </w:p>
        </w:tc>
        <w:tc>
          <w:tcPr>
            <w:tcW w:w="1241" w:type="dxa"/>
            <w:shd w:val="clear" w:color="auto" w:fill="E7E6E6" w:themeFill="background2"/>
            <w:vAlign w:val="bottom"/>
          </w:tcPr>
          <w:p w14:paraId="47F29A10" w14:textId="4F3DCC80"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11.6</w:t>
            </w:r>
            <w:r w:rsidR="00633D37" w:rsidRPr="00344F95">
              <w:rPr>
                <w:rFonts w:ascii="Times New Roman" w:hAnsi="Times New Roman" w:cs="Times New Roman"/>
                <w:color w:val="auto"/>
                <w:sz w:val="20"/>
                <w:szCs w:val="20"/>
              </w:rPr>
              <w:t>±</w:t>
            </w:r>
            <w:r w:rsidR="00633D37" w:rsidRPr="00344F95">
              <w:rPr>
                <w:color w:val="auto"/>
                <w:sz w:val="20"/>
                <w:szCs w:val="20"/>
              </w:rPr>
              <w:t>4.1</w:t>
            </w:r>
          </w:p>
        </w:tc>
        <w:tc>
          <w:tcPr>
            <w:tcW w:w="1006" w:type="dxa"/>
            <w:shd w:val="clear" w:color="auto" w:fill="E7E6E6" w:themeFill="background2"/>
            <w:vAlign w:val="bottom"/>
          </w:tcPr>
          <w:p w14:paraId="410D42CF" w14:textId="40F84AFB"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10.0</w:t>
            </w:r>
            <w:r w:rsidR="00633D37" w:rsidRPr="00344F95">
              <w:rPr>
                <w:rFonts w:ascii="Times New Roman" w:hAnsi="Times New Roman" w:cs="Times New Roman"/>
                <w:color w:val="auto"/>
                <w:sz w:val="20"/>
                <w:szCs w:val="20"/>
              </w:rPr>
              <w:t>±</w:t>
            </w:r>
            <w:r w:rsidR="00633D37" w:rsidRPr="00344F95">
              <w:rPr>
                <w:color w:val="auto"/>
                <w:sz w:val="20"/>
                <w:szCs w:val="20"/>
              </w:rPr>
              <w:t>5.0</w:t>
            </w:r>
          </w:p>
        </w:tc>
        <w:tc>
          <w:tcPr>
            <w:tcW w:w="894" w:type="dxa"/>
            <w:shd w:val="clear" w:color="auto" w:fill="E7E6E6" w:themeFill="background2"/>
            <w:vAlign w:val="bottom"/>
          </w:tcPr>
          <w:p w14:paraId="34C8E7BA" w14:textId="3AD5F79A"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7.8</w:t>
            </w:r>
            <w:r w:rsidR="00633D37" w:rsidRPr="00344F95">
              <w:rPr>
                <w:rFonts w:ascii="Times New Roman" w:hAnsi="Times New Roman" w:cs="Times New Roman"/>
                <w:color w:val="auto"/>
                <w:sz w:val="20"/>
                <w:szCs w:val="20"/>
              </w:rPr>
              <w:t>±</w:t>
            </w:r>
            <w:r w:rsidR="00633D37" w:rsidRPr="00344F95">
              <w:rPr>
                <w:color w:val="auto"/>
                <w:sz w:val="20"/>
                <w:szCs w:val="20"/>
              </w:rPr>
              <w:t>4.9</w:t>
            </w:r>
          </w:p>
        </w:tc>
        <w:tc>
          <w:tcPr>
            <w:tcW w:w="1047" w:type="dxa"/>
            <w:shd w:val="clear" w:color="auto" w:fill="E7E6E6" w:themeFill="background2"/>
            <w:vAlign w:val="bottom"/>
          </w:tcPr>
          <w:p w14:paraId="1A6E8CF6" w14:textId="5518FA00"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8.9</w:t>
            </w:r>
            <w:r w:rsidR="00633D37" w:rsidRPr="00344F95">
              <w:rPr>
                <w:rFonts w:ascii="Times New Roman" w:hAnsi="Times New Roman" w:cs="Times New Roman"/>
                <w:color w:val="auto"/>
                <w:sz w:val="20"/>
                <w:szCs w:val="20"/>
              </w:rPr>
              <w:t>±</w:t>
            </w:r>
            <w:r w:rsidR="00633D37" w:rsidRPr="00344F95">
              <w:rPr>
                <w:color w:val="auto"/>
                <w:sz w:val="20"/>
                <w:szCs w:val="20"/>
              </w:rPr>
              <w:t>5.0</w:t>
            </w:r>
          </w:p>
        </w:tc>
        <w:tc>
          <w:tcPr>
            <w:tcW w:w="1088" w:type="dxa"/>
            <w:shd w:val="clear" w:color="auto" w:fill="E7E6E6" w:themeFill="background2"/>
            <w:vAlign w:val="bottom"/>
          </w:tcPr>
          <w:p w14:paraId="1E226A4C" w14:textId="168035DF"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1.5</w:t>
            </w:r>
            <w:r w:rsidR="00633D37" w:rsidRPr="00344F95">
              <w:rPr>
                <w:rFonts w:ascii="Times New Roman" w:hAnsi="Times New Roman" w:cs="Times New Roman"/>
                <w:color w:val="auto"/>
                <w:sz w:val="20"/>
                <w:szCs w:val="20"/>
              </w:rPr>
              <w:t>±</w:t>
            </w:r>
            <w:r w:rsidR="00633D37" w:rsidRPr="00344F95">
              <w:rPr>
                <w:color w:val="auto"/>
                <w:sz w:val="20"/>
                <w:szCs w:val="20"/>
              </w:rPr>
              <w:t>6.9</w:t>
            </w:r>
          </w:p>
        </w:tc>
        <w:tc>
          <w:tcPr>
            <w:tcW w:w="894" w:type="dxa"/>
            <w:shd w:val="clear" w:color="auto" w:fill="E7E6E6" w:themeFill="background2"/>
            <w:vAlign w:val="bottom"/>
          </w:tcPr>
          <w:p w14:paraId="2954B08A" w14:textId="295C8E35"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1.9</w:t>
            </w:r>
            <w:r w:rsidR="00633D37" w:rsidRPr="00344F95">
              <w:rPr>
                <w:rFonts w:ascii="Times New Roman" w:hAnsi="Times New Roman" w:cs="Times New Roman"/>
                <w:color w:val="auto"/>
                <w:sz w:val="20"/>
                <w:szCs w:val="20"/>
              </w:rPr>
              <w:t>±</w:t>
            </w:r>
            <w:r w:rsidR="00633D37" w:rsidRPr="00344F95">
              <w:rPr>
                <w:color w:val="auto"/>
                <w:sz w:val="20"/>
                <w:szCs w:val="20"/>
              </w:rPr>
              <w:t>7.5</w:t>
            </w:r>
          </w:p>
        </w:tc>
        <w:tc>
          <w:tcPr>
            <w:tcW w:w="1313" w:type="dxa"/>
            <w:shd w:val="clear" w:color="auto" w:fill="E7E6E6" w:themeFill="background2"/>
            <w:vAlign w:val="bottom"/>
          </w:tcPr>
          <w:p w14:paraId="31056A30" w14:textId="295A89C4"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1.7</w:t>
            </w:r>
            <w:r w:rsidR="00633D37" w:rsidRPr="00344F95">
              <w:rPr>
                <w:rFonts w:ascii="Times New Roman" w:hAnsi="Times New Roman" w:cs="Times New Roman"/>
                <w:color w:val="auto"/>
                <w:sz w:val="20"/>
                <w:szCs w:val="20"/>
              </w:rPr>
              <w:t>±</w:t>
            </w:r>
            <w:r w:rsidR="00633D37" w:rsidRPr="00344F95">
              <w:rPr>
                <w:color w:val="auto"/>
                <w:sz w:val="20"/>
                <w:szCs w:val="20"/>
              </w:rPr>
              <w:t>7.1</w:t>
            </w:r>
          </w:p>
        </w:tc>
        <w:tc>
          <w:tcPr>
            <w:tcW w:w="894" w:type="dxa"/>
            <w:shd w:val="clear" w:color="auto" w:fill="E7E6E6" w:themeFill="background2"/>
            <w:vAlign w:val="bottom"/>
          </w:tcPr>
          <w:p w14:paraId="37C774ED" w14:textId="06947633" w:rsidR="00610848" w:rsidRPr="00344F95" w:rsidRDefault="00633D37"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w:t>
            </w:r>
            <w:r w:rsidR="00610848" w:rsidRPr="00344F95">
              <w:rPr>
                <w:color w:val="auto"/>
                <w:sz w:val="20"/>
                <w:szCs w:val="20"/>
              </w:rPr>
              <w:t>2.7</w:t>
            </w:r>
            <w:r w:rsidRPr="00344F95">
              <w:rPr>
                <w:rFonts w:ascii="Times New Roman" w:hAnsi="Times New Roman" w:cs="Times New Roman"/>
                <w:color w:val="auto"/>
                <w:sz w:val="20"/>
                <w:szCs w:val="20"/>
              </w:rPr>
              <w:t>±</w:t>
            </w:r>
            <w:r w:rsidRPr="00344F95">
              <w:rPr>
                <w:color w:val="auto"/>
                <w:sz w:val="20"/>
                <w:szCs w:val="20"/>
              </w:rPr>
              <w:t>7.1</w:t>
            </w:r>
          </w:p>
        </w:tc>
        <w:tc>
          <w:tcPr>
            <w:tcW w:w="1006" w:type="dxa"/>
            <w:shd w:val="clear" w:color="auto" w:fill="E7E6E6" w:themeFill="background2"/>
            <w:vAlign w:val="bottom"/>
          </w:tcPr>
          <w:p w14:paraId="79DD787E" w14:textId="08872B72" w:rsidR="00610848" w:rsidRPr="00344F95" w:rsidRDefault="00633D37"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w:t>
            </w:r>
            <w:r w:rsidR="00610848" w:rsidRPr="00344F95">
              <w:rPr>
                <w:color w:val="auto"/>
                <w:sz w:val="20"/>
                <w:szCs w:val="20"/>
              </w:rPr>
              <w:t>1.0</w:t>
            </w:r>
            <w:r w:rsidRPr="00344F95">
              <w:rPr>
                <w:rFonts w:ascii="Times New Roman" w:hAnsi="Times New Roman" w:cs="Times New Roman"/>
                <w:color w:val="auto"/>
                <w:sz w:val="20"/>
                <w:szCs w:val="20"/>
              </w:rPr>
              <w:t>±</w:t>
            </w:r>
            <w:r w:rsidRPr="00344F95">
              <w:rPr>
                <w:color w:val="auto"/>
                <w:sz w:val="20"/>
                <w:szCs w:val="20"/>
              </w:rPr>
              <w:t>10.0</w:t>
            </w:r>
          </w:p>
        </w:tc>
        <w:tc>
          <w:tcPr>
            <w:tcW w:w="1134" w:type="dxa"/>
            <w:shd w:val="clear" w:color="auto" w:fill="E7E6E6" w:themeFill="background2"/>
            <w:vAlign w:val="bottom"/>
          </w:tcPr>
          <w:p w14:paraId="40647628" w14:textId="1E5F35C8"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344F95">
              <w:rPr>
                <w:color w:val="auto"/>
                <w:sz w:val="20"/>
                <w:szCs w:val="20"/>
              </w:rPr>
              <w:t>-1.9</w:t>
            </w:r>
            <w:r w:rsidR="00633D37" w:rsidRPr="00344F95">
              <w:rPr>
                <w:rFonts w:ascii="Times New Roman" w:hAnsi="Times New Roman" w:cs="Times New Roman"/>
                <w:color w:val="auto"/>
                <w:sz w:val="20"/>
                <w:szCs w:val="20"/>
              </w:rPr>
              <w:t>±</w:t>
            </w:r>
            <w:r w:rsidR="00386D2A" w:rsidRPr="00344F95">
              <w:rPr>
                <w:color w:val="auto"/>
                <w:sz w:val="20"/>
                <w:szCs w:val="20"/>
              </w:rPr>
              <w:t>8.6</w:t>
            </w:r>
          </w:p>
        </w:tc>
      </w:tr>
      <w:tr w:rsidR="00344F95" w:rsidRPr="00344F95" w14:paraId="43C0104E" w14:textId="77777777" w:rsidTr="00E426B9">
        <w:trPr>
          <w:trHeight w:val="539"/>
        </w:trPr>
        <w:tc>
          <w:tcPr>
            <w:cnfStyle w:val="001000000000" w:firstRow="0" w:lastRow="0" w:firstColumn="1" w:lastColumn="0" w:oddVBand="0" w:evenVBand="0" w:oddHBand="0" w:evenHBand="0" w:firstRowFirstColumn="0" w:firstRowLastColumn="0" w:lastRowFirstColumn="0" w:lastRowLastColumn="0"/>
            <w:tcW w:w="746" w:type="dxa"/>
            <w:shd w:val="clear" w:color="auto" w:fill="auto"/>
            <w:vAlign w:val="bottom"/>
          </w:tcPr>
          <w:p w14:paraId="3DEA96CC" w14:textId="1F1839B3" w:rsidR="00610848" w:rsidRPr="00344F95" w:rsidRDefault="008D14A6" w:rsidP="002014EA">
            <w:pPr>
              <w:spacing w:line="480" w:lineRule="auto"/>
              <w:rPr>
                <w:i/>
                <w:color w:val="auto"/>
                <w:u w:val="single"/>
              </w:rPr>
            </w:pPr>
            <w:r w:rsidRPr="00344F95">
              <w:rPr>
                <w:i/>
                <w:color w:val="auto"/>
                <w:u w:val="single"/>
              </w:rPr>
              <w:t>S</w:t>
            </w:r>
            <w:r w:rsidR="00610848" w:rsidRPr="00344F95">
              <w:rPr>
                <w:i/>
                <w:color w:val="auto"/>
                <w:u w:val="single"/>
              </w:rPr>
              <w:t>AND</w:t>
            </w:r>
          </w:p>
        </w:tc>
        <w:tc>
          <w:tcPr>
            <w:tcW w:w="1006" w:type="dxa"/>
            <w:shd w:val="clear" w:color="auto" w:fill="auto"/>
            <w:vAlign w:val="bottom"/>
          </w:tcPr>
          <w:p w14:paraId="6BA7DC75"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shd w:val="clear" w:color="auto" w:fill="auto"/>
            <w:vAlign w:val="bottom"/>
          </w:tcPr>
          <w:p w14:paraId="21C1783B"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241" w:type="dxa"/>
            <w:shd w:val="clear" w:color="auto" w:fill="auto"/>
            <w:vAlign w:val="bottom"/>
          </w:tcPr>
          <w:p w14:paraId="162E2F80"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shd w:val="clear" w:color="auto" w:fill="auto"/>
            <w:vAlign w:val="bottom"/>
          </w:tcPr>
          <w:p w14:paraId="04E10098"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shd w:val="clear" w:color="auto" w:fill="auto"/>
            <w:vAlign w:val="bottom"/>
          </w:tcPr>
          <w:p w14:paraId="46E07872"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47" w:type="dxa"/>
            <w:shd w:val="clear" w:color="auto" w:fill="auto"/>
            <w:vAlign w:val="bottom"/>
          </w:tcPr>
          <w:p w14:paraId="2C799438"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88" w:type="dxa"/>
            <w:shd w:val="clear" w:color="auto" w:fill="auto"/>
            <w:vAlign w:val="bottom"/>
          </w:tcPr>
          <w:p w14:paraId="4F37E3E9"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shd w:val="clear" w:color="auto" w:fill="auto"/>
            <w:vAlign w:val="bottom"/>
          </w:tcPr>
          <w:p w14:paraId="2E2F4AFF"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313" w:type="dxa"/>
            <w:shd w:val="clear" w:color="auto" w:fill="auto"/>
            <w:vAlign w:val="bottom"/>
          </w:tcPr>
          <w:p w14:paraId="675CDAF2"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shd w:val="clear" w:color="auto" w:fill="auto"/>
            <w:vAlign w:val="bottom"/>
          </w:tcPr>
          <w:p w14:paraId="70486C99"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shd w:val="clear" w:color="auto" w:fill="auto"/>
            <w:vAlign w:val="bottom"/>
          </w:tcPr>
          <w:p w14:paraId="257B1EFF"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134" w:type="dxa"/>
            <w:shd w:val="clear" w:color="auto" w:fill="auto"/>
            <w:vAlign w:val="bottom"/>
          </w:tcPr>
          <w:p w14:paraId="7F60E863" w14:textId="7777777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r>
      <w:tr w:rsidR="00344F95" w:rsidRPr="00344F95" w14:paraId="39EE1955" w14:textId="77777777" w:rsidTr="00386D2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746" w:type="dxa"/>
            <w:tcBorders>
              <w:bottom w:val="nil"/>
            </w:tcBorders>
            <w:shd w:val="clear" w:color="auto" w:fill="E7E6E6" w:themeFill="background2"/>
            <w:vAlign w:val="bottom"/>
          </w:tcPr>
          <w:p w14:paraId="3A3E615E" w14:textId="449A5F44" w:rsidR="00610848" w:rsidRPr="00344F95" w:rsidRDefault="00355FBB" w:rsidP="00610848">
            <w:pPr>
              <w:spacing w:line="480" w:lineRule="auto"/>
              <w:jc w:val="center"/>
              <w:rPr>
                <w:color w:val="auto"/>
              </w:rPr>
            </w:pPr>
            <w:r w:rsidRPr="00344F95">
              <w:rPr>
                <w:rFonts w:ascii="Times New Roman" w:hAnsi="Times New Roman" w:cs="Times New Roman"/>
                <w:color w:val="auto"/>
                <w:sz w:val="18"/>
                <w:szCs w:val="18"/>
              </w:rPr>
              <w:t xml:space="preserve">M±SD </w:t>
            </w:r>
          </w:p>
        </w:tc>
        <w:tc>
          <w:tcPr>
            <w:tcW w:w="1006" w:type="dxa"/>
            <w:tcBorders>
              <w:bottom w:val="nil"/>
            </w:tcBorders>
            <w:shd w:val="clear" w:color="auto" w:fill="E7E6E6" w:themeFill="background2"/>
            <w:vAlign w:val="bottom"/>
          </w:tcPr>
          <w:p w14:paraId="062A359C" w14:textId="71457A63" w:rsidR="00610848" w:rsidRPr="00344F95" w:rsidRDefault="00355FBB"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7.7</w:t>
            </w:r>
            <w:r w:rsidRPr="00344F95">
              <w:rPr>
                <w:rFonts w:ascii="Times New Roman" w:hAnsi="Times New Roman" w:cs="Times New Roman"/>
                <w:color w:val="auto"/>
                <w:sz w:val="18"/>
                <w:szCs w:val="18"/>
              </w:rPr>
              <w:t>±</w:t>
            </w:r>
            <w:r w:rsidRPr="00344F95">
              <w:rPr>
                <w:color w:val="auto"/>
                <w:sz w:val="18"/>
                <w:szCs w:val="18"/>
              </w:rPr>
              <w:t>2.5</w:t>
            </w:r>
          </w:p>
        </w:tc>
        <w:tc>
          <w:tcPr>
            <w:tcW w:w="1006" w:type="dxa"/>
            <w:tcBorders>
              <w:bottom w:val="nil"/>
            </w:tcBorders>
            <w:shd w:val="clear" w:color="auto" w:fill="E7E6E6" w:themeFill="background2"/>
            <w:vAlign w:val="bottom"/>
          </w:tcPr>
          <w:p w14:paraId="1C5748B6" w14:textId="0CD00E5E"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7.2</w:t>
            </w:r>
            <w:r w:rsidR="00355FBB" w:rsidRPr="00344F95">
              <w:rPr>
                <w:rFonts w:ascii="Times New Roman" w:hAnsi="Times New Roman" w:cs="Times New Roman"/>
                <w:color w:val="auto"/>
                <w:sz w:val="18"/>
                <w:szCs w:val="18"/>
              </w:rPr>
              <w:t>±</w:t>
            </w:r>
            <w:r w:rsidR="00355FBB" w:rsidRPr="00344F95">
              <w:rPr>
                <w:color w:val="auto"/>
                <w:sz w:val="18"/>
                <w:szCs w:val="18"/>
              </w:rPr>
              <w:t>5.6</w:t>
            </w:r>
          </w:p>
        </w:tc>
        <w:tc>
          <w:tcPr>
            <w:tcW w:w="1241" w:type="dxa"/>
            <w:tcBorders>
              <w:bottom w:val="nil"/>
            </w:tcBorders>
            <w:shd w:val="clear" w:color="auto" w:fill="E7E6E6" w:themeFill="background2"/>
            <w:vAlign w:val="bottom"/>
          </w:tcPr>
          <w:p w14:paraId="5B8D39F1" w14:textId="31C892D0"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7.4</w:t>
            </w:r>
            <w:r w:rsidR="00355FBB" w:rsidRPr="00344F95">
              <w:rPr>
                <w:rFonts w:ascii="Times New Roman" w:hAnsi="Times New Roman" w:cs="Times New Roman"/>
                <w:color w:val="auto"/>
                <w:sz w:val="18"/>
                <w:szCs w:val="18"/>
              </w:rPr>
              <w:t>±</w:t>
            </w:r>
            <w:r w:rsidR="00355FBB" w:rsidRPr="00344F95">
              <w:rPr>
                <w:color w:val="auto"/>
                <w:sz w:val="18"/>
                <w:szCs w:val="18"/>
              </w:rPr>
              <w:t>4.2</w:t>
            </w:r>
          </w:p>
        </w:tc>
        <w:tc>
          <w:tcPr>
            <w:tcW w:w="1006" w:type="dxa"/>
            <w:tcBorders>
              <w:bottom w:val="nil"/>
            </w:tcBorders>
            <w:shd w:val="clear" w:color="auto" w:fill="E7E6E6" w:themeFill="background2"/>
            <w:vAlign w:val="bottom"/>
          </w:tcPr>
          <w:p w14:paraId="53F4CBDC" w14:textId="702B2383"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10.2</w:t>
            </w:r>
            <w:r w:rsidR="00E426B9" w:rsidRPr="00344F95">
              <w:rPr>
                <w:rFonts w:ascii="Times New Roman" w:hAnsi="Times New Roman" w:cs="Times New Roman"/>
                <w:color w:val="auto"/>
                <w:sz w:val="18"/>
                <w:szCs w:val="18"/>
              </w:rPr>
              <w:t>±</w:t>
            </w:r>
            <w:r w:rsidR="00E426B9" w:rsidRPr="00344F95">
              <w:rPr>
                <w:color w:val="auto"/>
                <w:sz w:val="18"/>
                <w:szCs w:val="18"/>
              </w:rPr>
              <w:t>4.5</w:t>
            </w:r>
          </w:p>
        </w:tc>
        <w:tc>
          <w:tcPr>
            <w:tcW w:w="894" w:type="dxa"/>
            <w:tcBorders>
              <w:bottom w:val="nil"/>
            </w:tcBorders>
            <w:shd w:val="clear" w:color="auto" w:fill="E7E6E6" w:themeFill="background2"/>
            <w:vAlign w:val="bottom"/>
          </w:tcPr>
          <w:p w14:paraId="713D93AE" w14:textId="2E13C486"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7.2</w:t>
            </w:r>
            <w:r w:rsidR="00E426B9" w:rsidRPr="00344F95">
              <w:rPr>
                <w:rFonts w:ascii="Times New Roman" w:hAnsi="Times New Roman" w:cs="Times New Roman"/>
                <w:color w:val="auto"/>
                <w:sz w:val="18"/>
                <w:szCs w:val="18"/>
              </w:rPr>
              <w:t>±</w:t>
            </w:r>
            <w:r w:rsidR="00E426B9" w:rsidRPr="00344F95">
              <w:rPr>
                <w:color w:val="auto"/>
                <w:sz w:val="18"/>
                <w:szCs w:val="18"/>
              </w:rPr>
              <w:t>5.5</w:t>
            </w:r>
          </w:p>
        </w:tc>
        <w:tc>
          <w:tcPr>
            <w:tcW w:w="1047" w:type="dxa"/>
            <w:tcBorders>
              <w:bottom w:val="nil"/>
            </w:tcBorders>
            <w:shd w:val="clear" w:color="auto" w:fill="E7E6E6" w:themeFill="background2"/>
            <w:vAlign w:val="bottom"/>
          </w:tcPr>
          <w:p w14:paraId="62577577" w14:textId="5429F409"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8.7</w:t>
            </w:r>
            <w:r w:rsidR="00E426B9" w:rsidRPr="00344F95">
              <w:rPr>
                <w:rFonts w:ascii="Times New Roman" w:hAnsi="Times New Roman" w:cs="Times New Roman"/>
                <w:color w:val="auto"/>
                <w:sz w:val="18"/>
                <w:szCs w:val="18"/>
              </w:rPr>
              <w:t>±</w:t>
            </w:r>
            <w:r w:rsidR="00E426B9" w:rsidRPr="00344F95">
              <w:rPr>
                <w:color w:val="auto"/>
                <w:sz w:val="18"/>
                <w:szCs w:val="18"/>
              </w:rPr>
              <w:t>5.1</w:t>
            </w:r>
          </w:p>
        </w:tc>
        <w:tc>
          <w:tcPr>
            <w:tcW w:w="1088" w:type="dxa"/>
            <w:tcBorders>
              <w:bottom w:val="nil"/>
            </w:tcBorders>
            <w:shd w:val="clear" w:color="auto" w:fill="E7E6E6" w:themeFill="background2"/>
            <w:vAlign w:val="bottom"/>
          </w:tcPr>
          <w:p w14:paraId="50424ECA" w14:textId="5BB2A023"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2.1</w:t>
            </w:r>
            <w:r w:rsidR="00E426B9" w:rsidRPr="00344F95">
              <w:rPr>
                <w:rFonts w:ascii="Times New Roman" w:hAnsi="Times New Roman" w:cs="Times New Roman"/>
                <w:color w:val="auto"/>
                <w:sz w:val="18"/>
                <w:szCs w:val="18"/>
              </w:rPr>
              <w:t>±</w:t>
            </w:r>
            <w:r w:rsidR="00E426B9" w:rsidRPr="00344F95">
              <w:rPr>
                <w:color w:val="auto"/>
                <w:sz w:val="18"/>
                <w:szCs w:val="18"/>
              </w:rPr>
              <w:t>5.3</w:t>
            </w:r>
          </w:p>
        </w:tc>
        <w:tc>
          <w:tcPr>
            <w:tcW w:w="894" w:type="dxa"/>
            <w:tcBorders>
              <w:bottom w:val="nil"/>
            </w:tcBorders>
            <w:shd w:val="clear" w:color="auto" w:fill="E7E6E6" w:themeFill="background2"/>
            <w:vAlign w:val="bottom"/>
          </w:tcPr>
          <w:p w14:paraId="1AD57F31" w14:textId="2704F607"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3.0</w:t>
            </w:r>
            <w:r w:rsidR="00E426B9" w:rsidRPr="00344F95">
              <w:rPr>
                <w:rFonts w:ascii="Times New Roman" w:hAnsi="Times New Roman" w:cs="Times New Roman"/>
                <w:color w:val="auto"/>
                <w:sz w:val="18"/>
                <w:szCs w:val="18"/>
              </w:rPr>
              <w:t>±</w:t>
            </w:r>
            <w:r w:rsidR="00E426B9" w:rsidRPr="00344F95">
              <w:rPr>
                <w:color w:val="auto"/>
                <w:sz w:val="18"/>
                <w:szCs w:val="18"/>
              </w:rPr>
              <w:t>7.4</w:t>
            </w:r>
          </w:p>
        </w:tc>
        <w:tc>
          <w:tcPr>
            <w:tcW w:w="1313" w:type="dxa"/>
            <w:tcBorders>
              <w:bottom w:val="nil"/>
            </w:tcBorders>
            <w:shd w:val="clear" w:color="auto" w:fill="E7E6E6" w:themeFill="background2"/>
            <w:vAlign w:val="bottom"/>
          </w:tcPr>
          <w:p w14:paraId="0B7D2C2F" w14:textId="70C192A8"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2.5</w:t>
            </w:r>
            <w:r w:rsidR="00E426B9" w:rsidRPr="00344F95">
              <w:rPr>
                <w:rFonts w:ascii="Times New Roman" w:hAnsi="Times New Roman" w:cs="Times New Roman"/>
                <w:color w:val="auto"/>
                <w:sz w:val="18"/>
                <w:szCs w:val="18"/>
              </w:rPr>
              <w:t>±</w:t>
            </w:r>
            <w:r w:rsidR="00E426B9" w:rsidRPr="00344F95">
              <w:rPr>
                <w:color w:val="auto"/>
                <w:sz w:val="18"/>
                <w:szCs w:val="18"/>
              </w:rPr>
              <w:t>6.4</w:t>
            </w:r>
          </w:p>
        </w:tc>
        <w:tc>
          <w:tcPr>
            <w:tcW w:w="894" w:type="dxa"/>
            <w:tcBorders>
              <w:bottom w:val="nil"/>
            </w:tcBorders>
            <w:shd w:val="clear" w:color="auto" w:fill="E7E6E6" w:themeFill="background2"/>
            <w:vAlign w:val="bottom"/>
          </w:tcPr>
          <w:p w14:paraId="5C14AF16" w14:textId="5FDA4B57"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-1.5</w:t>
            </w:r>
            <w:r w:rsidR="00E426B9" w:rsidRPr="00344F95">
              <w:rPr>
                <w:rFonts w:ascii="Times New Roman" w:hAnsi="Times New Roman" w:cs="Times New Roman"/>
                <w:color w:val="auto"/>
                <w:sz w:val="18"/>
                <w:szCs w:val="18"/>
              </w:rPr>
              <w:t>±</w:t>
            </w:r>
            <w:r w:rsidR="00E426B9" w:rsidRPr="00344F95">
              <w:rPr>
                <w:color w:val="auto"/>
                <w:sz w:val="18"/>
                <w:szCs w:val="18"/>
              </w:rPr>
              <w:t>6.8</w:t>
            </w:r>
          </w:p>
        </w:tc>
        <w:tc>
          <w:tcPr>
            <w:tcW w:w="1006" w:type="dxa"/>
            <w:tcBorders>
              <w:bottom w:val="nil"/>
            </w:tcBorders>
            <w:shd w:val="clear" w:color="auto" w:fill="E7E6E6" w:themeFill="background2"/>
            <w:vAlign w:val="bottom"/>
          </w:tcPr>
          <w:p w14:paraId="208DB8AF" w14:textId="39B27FC1"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0.6</w:t>
            </w:r>
            <w:r w:rsidR="00E426B9" w:rsidRPr="00344F95">
              <w:rPr>
                <w:rFonts w:ascii="Times New Roman" w:hAnsi="Times New Roman" w:cs="Times New Roman"/>
                <w:color w:val="auto"/>
                <w:sz w:val="18"/>
                <w:szCs w:val="18"/>
              </w:rPr>
              <w:t>±</w:t>
            </w:r>
            <w:r w:rsidR="00E426B9" w:rsidRPr="00344F95">
              <w:rPr>
                <w:color w:val="auto"/>
                <w:sz w:val="18"/>
                <w:szCs w:val="18"/>
              </w:rPr>
              <w:t>9.7</w:t>
            </w:r>
          </w:p>
        </w:tc>
        <w:tc>
          <w:tcPr>
            <w:tcW w:w="1134" w:type="dxa"/>
            <w:tcBorders>
              <w:bottom w:val="nil"/>
            </w:tcBorders>
            <w:shd w:val="clear" w:color="auto" w:fill="E7E6E6" w:themeFill="background2"/>
            <w:vAlign w:val="bottom"/>
          </w:tcPr>
          <w:p w14:paraId="77F2D54E" w14:textId="7F6FAF9E" w:rsidR="00610848" w:rsidRPr="00344F95" w:rsidRDefault="00610848" w:rsidP="00610848">
            <w:pPr>
              <w:spacing w:line="48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344F95">
              <w:rPr>
                <w:color w:val="auto"/>
                <w:sz w:val="18"/>
                <w:szCs w:val="18"/>
              </w:rPr>
              <w:t>-0.4</w:t>
            </w:r>
            <w:r w:rsidR="00E426B9" w:rsidRPr="00344F95">
              <w:rPr>
                <w:rFonts w:ascii="Times New Roman" w:hAnsi="Times New Roman" w:cs="Times New Roman"/>
                <w:color w:val="auto"/>
                <w:sz w:val="18"/>
                <w:szCs w:val="18"/>
              </w:rPr>
              <w:t>±</w:t>
            </w:r>
            <w:r w:rsidR="00E426B9" w:rsidRPr="00344F95">
              <w:rPr>
                <w:color w:val="auto"/>
                <w:sz w:val="18"/>
                <w:szCs w:val="18"/>
              </w:rPr>
              <w:t>8.4</w:t>
            </w:r>
          </w:p>
        </w:tc>
      </w:tr>
      <w:tr w:rsidR="00344F95" w:rsidRPr="00344F95" w14:paraId="10D070E4" w14:textId="77777777" w:rsidTr="00386D2A">
        <w:tc>
          <w:tcPr>
            <w:cnfStyle w:val="001000000000" w:firstRow="0" w:lastRow="0" w:firstColumn="1" w:lastColumn="0" w:oddVBand="0" w:evenVBand="0" w:oddHBand="0" w:evenHBand="0" w:firstRowFirstColumn="0" w:firstRowLastColumn="0" w:lastRowFirstColumn="0" w:lastRowLastColumn="0"/>
            <w:tcW w:w="746" w:type="dxa"/>
            <w:tcBorders>
              <w:top w:val="nil"/>
              <w:bottom w:val="single" w:sz="18" w:space="0" w:color="auto"/>
            </w:tcBorders>
            <w:shd w:val="clear" w:color="auto" w:fill="auto"/>
            <w:vAlign w:val="bottom"/>
          </w:tcPr>
          <w:p w14:paraId="7E4E9F6D" w14:textId="1175143D" w:rsidR="00610848" w:rsidRPr="00344F95" w:rsidRDefault="00610848" w:rsidP="00610848">
            <w:pPr>
              <w:spacing w:line="480" w:lineRule="auto"/>
              <w:jc w:val="center"/>
              <w:rPr>
                <w:color w:val="auto"/>
              </w:rPr>
            </w:pPr>
          </w:p>
        </w:tc>
        <w:tc>
          <w:tcPr>
            <w:tcW w:w="1006" w:type="dxa"/>
            <w:tcBorders>
              <w:top w:val="nil"/>
              <w:bottom w:val="single" w:sz="18" w:space="0" w:color="auto"/>
            </w:tcBorders>
            <w:shd w:val="clear" w:color="auto" w:fill="auto"/>
            <w:vAlign w:val="bottom"/>
          </w:tcPr>
          <w:p w14:paraId="294718BA" w14:textId="53962DC5"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tcBorders>
              <w:top w:val="nil"/>
              <w:bottom w:val="single" w:sz="18" w:space="0" w:color="auto"/>
            </w:tcBorders>
            <w:shd w:val="clear" w:color="auto" w:fill="auto"/>
            <w:vAlign w:val="bottom"/>
          </w:tcPr>
          <w:p w14:paraId="278C626D" w14:textId="4366AE97"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241" w:type="dxa"/>
            <w:tcBorders>
              <w:top w:val="nil"/>
              <w:bottom w:val="single" w:sz="18" w:space="0" w:color="auto"/>
            </w:tcBorders>
            <w:shd w:val="clear" w:color="auto" w:fill="auto"/>
            <w:vAlign w:val="bottom"/>
          </w:tcPr>
          <w:p w14:paraId="4FA8B4AE" w14:textId="5544B065"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tcBorders>
              <w:top w:val="nil"/>
              <w:bottom w:val="single" w:sz="18" w:space="0" w:color="auto"/>
            </w:tcBorders>
            <w:shd w:val="clear" w:color="auto" w:fill="auto"/>
            <w:vAlign w:val="bottom"/>
          </w:tcPr>
          <w:p w14:paraId="1628632F" w14:textId="472FEEDA"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tcBorders>
              <w:top w:val="nil"/>
              <w:bottom w:val="single" w:sz="18" w:space="0" w:color="auto"/>
            </w:tcBorders>
            <w:shd w:val="clear" w:color="auto" w:fill="auto"/>
            <w:vAlign w:val="bottom"/>
          </w:tcPr>
          <w:p w14:paraId="2671D219" w14:textId="14EB0B12"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47" w:type="dxa"/>
            <w:tcBorders>
              <w:top w:val="nil"/>
              <w:bottom w:val="single" w:sz="18" w:space="0" w:color="auto"/>
            </w:tcBorders>
            <w:shd w:val="clear" w:color="auto" w:fill="auto"/>
            <w:vAlign w:val="bottom"/>
          </w:tcPr>
          <w:p w14:paraId="7795E29E" w14:textId="18147E45"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88" w:type="dxa"/>
            <w:tcBorders>
              <w:top w:val="nil"/>
              <w:bottom w:val="single" w:sz="18" w:space="0" w:color="auto"/>
            </w:tcBorders>
            <w:shd w:val="clear" w:color="auto" w:fill="auto"/>
            <w:vAlign w:val="bottom"/>
          </w:tcPr>
          <w:p w14:paraId="4C23C9EC" w14:textId="653CD08A"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tcBorders>
              <w:top w:val="nil"/>
              <w:bottom w:val="single" w:sz="18" w:space="0" w:color="auto"/>
            </w:tcBorders>
            <w:shd w:val="clear" w:color="auto" w:fill="auto"/>
            <w:vAlign w:val="bottom"/>
          </w:tcPr>
          <w:p w14:paraId="14064CC3" w14:textId="6919362A"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313" w:type="dxa"/>
            <w:tcBorders>
              <w:top w:val="nil"/>
              <w:bottom w:val="single" w:sz="18" w:space="0" w:color="auto"/>
            </w:tcBorders>
            <w:shd w:val="clear" w:color="auto" w:fill="auto"/>
            <w:vAlign w:val="bottom"/>
          </w:tcPr>
          <w:p w14:paraId="50BB8924" w14:textId="073FE904"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894" w:type="dxa"/>
            <w:tcBorders>
              <w:top w:val="nil"/>
              <w:bottom w:val="single" w:sz="18" w:space="0" w:color="auto"/>
            </w:tcBorders>
            <w:shd w:val="clear" w:color="auto" w:fill="auto"/>
            <w:vAlign w:val="bottom"/>
          </w:tcPr>
          <w:p w14:paraId="4588FBAD" w14:textId="39DAE651"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006" w:type="dxa"/>
            <w:tcBorders>
              <w:top w:val="nil"/>
              <w:bottom w:val="single" w:sz="18" w:space="0" w:color="auto"/>
            </w:tcBorders>
            <w:shd w:val="clear" w:color="auto" w:fill="auto"/>
            <w:vAlign w:val="bottom"/>
          </w:tcPr>
          <w:p w14:paraId="332BEE45" w14:textId="1DC27D2E"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c>
          <w:tcPr>
            <w:tcW w:w="1134" w:type="dxa"/>
            <w:tcBorders>
              <w:top w:val="nil"/>
              <w:bottom w:val="single" w:sz="18" w:space="0" w:color="auto"/>
            </w:tcBorders>
            <w:shd w:val="clear" w:color="auto" w:fill="auto"/>
            <w:vAlign w:val="bottom"/>
          </w:tcPr>
          <w:p w14:paraId="37609F6A" w14:textId="494919B0" w:rsidR="00610848" w:rsidRPr="00344F95" w:rsidRDefault="00610848" w:rsidP="00610848">
            <w:pPr>
              <w:spacing w:line="480" w:lineRule="auto"/>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4A34BF5A" w14:textId="77777777" w:rsidR="006708C9" w:rsidRPr="00344F95" w:rsidRDefault="006708C9" w:rsidP="006708C9"/>
    <w:p w14:paraId="649DAD9E" w14:textId="77777777" w:rsidR="006708C9" w:rsidRPr="00344F95" w:rsidRDefault="006708C9" w:rsidP="006708C9"/>
    <w:p w14:paraId="101A8302" w14:textId="77777777" w:rsidR="006708C9" w:rsidRPr="00344F95" w:rsidRDefault="006708C9" w:rsidP="006708C9"/>
    <w:p w14:paraId="642099D3" w14:textId="77777777" w:rsidR="006708C9" w:rsidRPr="00344F95" w:rsidRDefault="006708C9" w:rsidP="006708C9"/>
    <w:p w14:paraId="51BA1309" w14:textId="77777777" w:rsidR="006708C9" w:rsidRPr="00344F95" w:rsidRDefault="006708C9" w:rsidP="006708C9"/>
    <w:p w14:paraId="6A7922DF" w14:textId="77777777" w:rsidR="006708C9" w:rsidRPr="00344F95" w:rsidRDefault="006708C9" w:rsidP="006708C9"/>
    <w:p w14:paraId="443BC6B6" w14:textId="77777777" w:rsidR="006708C9" w:rsidRPr="00344F95" w:rsidRDefault="006708C9" w:rsidP="006708C9"/>
    <w:p w14:paraId="44431E11" w14:textId="77777777" w:rsidR="006708C9" w:rsidRPr="00344F95" w:rsidRDefault="006708C9" w:rsidP="006708C9"/>
    <w:p w14:paraId="5DE545DF" w14:textId="77777777" w:rsidR="006708C9" w:rsidRPr="00344F95" w:rsidRDefault="006708C9" w:rsidP="006708C9">
      <w:pPr>
        <w:spacing w:after="0" w:line="240" w:lineRule="auto"/>
      </w:pPr>
    </w:p>
    <w:p w14:paraId="3FB651BB" w14:textId="77777777" w:rsidR="006708C9" w:rsidRPr="00344F95" w:rsidRDefault="006708C9" w:rsidP="006708C9">
      <w:pPr>
        <w:spacing w:after="0" w:line="240" w:lineRule="auto"/>
      </w:pPr>
    </w:p>
    <w:p w14:paraId="506A44FB" w14:textId="77777777" w:rsidR="006708C9" w:rsidRPr="00344F95" w:rsidRDefault="006708C9" w:rsidP="006708C9">
      <w:pPr>
        <w:spacing w:after="0" w:line="240" w:lineRule="auto"/>
      </w:pPr>
    </w:p>
    <w:p w14:paraId="17E5270E" w14:textId="77777777" w:rsidR="006708C9" w:rsidRPr="00344F95" w:rsidRDefault="006708C9" w:rsidP="006708C9">
      <w:pPr>
        <w:spacing w:after="0" w:line="240" w:lineRule="auto"/>
      </w:pPr>
    </w:p>
    <w:p w14:paraId="320F5A0C" w14:textId="74C82DCE" w:rsidR="006708C9" w:rsidRPr="00344F95" w:rsidRDefault="006708C9" w:rsidP="006708C9">
      <w:pPr>
        <w:spacing w:after="0" w:line="240" w:lineRule="auto"/>
      </w:pPr>
      <w:r w:rsidRPr="00344F95">
        <w:t xml:space="preserve">                      </w:t>
      </w:r>
    </w:p>
    <w:p w14:paraId="41B32F2B" w14:textId="28A30255" w:rsidR="000C4C88" w:rsidRDefault="006708C9" w:rsidP="00280381">
      <w:pPr>
        <w:spacing w:line="240" w:lineRule="auto"/>
        <w:jc w:val="both"/>
        <w:rPr>
          <w:rFonts w:ascii="Times New Roman" w:hAnsi="Times New Roman" w:cs="Times New Roman"/>
        </w:rPr>
        <w:sectPr w:rsidR="000C4C88" w:rsidSect="006708C9">
          <w:pgSz w:w="16838" w:h="11906" w:orient="landscape"/>
          <w:pgMar w:top="1440" w:right="1440" w:bottom="1440" w:left="1440" w:header="709" w:footer="709" w:gutter="0"/>
          <w:lnNumType w:countBy="1" w:restart="continuous"/>
          <w:cols w:space="708"/>
          <w:docGrid w:linePitch="360"/>
        </w:sectPr>
      </w:pPr>
      <w:r w:rsidRPr="00344F95">
        <w:t xml:space="preserve">Abbreviations: SLL: Single Leg Landing, DJ: Drop Jump, </w:t>
      </w:r>
      <w:r w:rsidR="00355FBB" w:rsidRPr="00344F95">
        <w:t xml:space="preserve">M: Mean, </w:t>
      </w:r>
      <w:r w:rsidRPr="00344F95">
        <w:t>SD: Standard Deviation</w:t>
      </w:r>
      <w:r w:rsidR="00E340CA">
        <w:t>,</w:t>
      </w:r>
      <w:r w:rsidR="006E3083">
        <w:t xml:space="preserve"> L: Left, R: Right, C: Combined</w:t>
      </w:r>
    </w:p>
    <w:p w14:paraId="580138A5" w14:textId="338CD679" w:rsidR="000C4C88" w:rsidRDefault="000C4C88" w:rsidP="000C4C88">
      <w:pPr>
        <w:spacing w:line="240" w:lineRule="auto"/>
        <w:jc w:val="both"/>
        <w:rPr>
          <w:rFonts w:ascii="Times New Roman" w:hAnsi="Times New Roman" w:cs="Times New Roman"/>
          <w:b/>
          <w:bCs/>
          <w:i/>
          <w:iCs/>
          <w:sz w:val="24"/>
          <w:szCs w:val="24"/>
        </w:rPr>
      </w:pPr>
      <w:r w:rsidRPr="00280381">
        <w:rPr>
          <w:rFonts w:ascii="Times New Roman" w:hAnsi="Times New Roman" w:cs="Times New Roman"/>
          <w:b/>
          <w:bCs/>
          <w:i/>
          <w:iCs/>
          <w:sz w:val="24"/>
          <w:szCs w:val="24"/>
        </w:rPr>
        <w:lastRenderedPageBreak/>
        <w:t>Table 2</w:t>
      </w:r>
      <w:r>
        <w:rPr>
          <w:rFonts w:ascii="Times New Roman" w:hAnsi="Times New Roman" w:cs="Times New Roman"/>
          <w:b/>
          <w:bCs/>
          <w:i/>
          <w:iCs/>
          <w:sz w:val="24"/>
          <w:szCs w:val="24"/>
        </w:rPr>
        <w:t>. M</w:t>
      </w:r>
      <w:r w:rsidRPr="00280381">
        <w:rPr>
          <w:rFonts w:ascii="Times New Roman" w:hAnsi="Times New Roman" w:cs="Times New Roman"/>
          <w:b/>
          <w:bCs/>
          <w:i/>
          <w:iCs/>
          <w:sz w:val="24"/>
          <w:szCs w:val="24"/>
        </w:rPr>
        <w:t>ean difference</w:t>
      </w:r>
      <w:r>
        <w:rPr>
          <w:rFonts w:ascii="Times New Roman" w:hAnsi="Times New Roman" w:cs="Times New Roman"/>
          <w:b/>
          <w:bCs/>
          <w:i/>
          <w:iCs/>
          <w:sz w:val="24"/>
          <w:szCs w:val="24"/>
        </w:rPr>
        <w:t xml:space="preserve"> (MD)</w:t>
      </w:r>
      <w:r w:rsidRPr="00280381">
        <w:rPr>
          <w:rFonts w:ascii="Times New Roman" w:hAnsi="Times New Roman" w:cs="Times New Roman"/>
          <w:b/>
          <w:bCs/>
          <w:i/>
          <w:iCs/>
          <w:sz w:val="24"/>
          <w:szCs w:val="24"/>
        </w:rPr>
        <w:t xml:space="preserve"> ±90</w:t>
      </w:r>
      <w:r w:rsidR="00BE326C">
        <w:rPr>
          <w:rFonts w:ascii="Times New Roman" w:hAnsi="Times New Roman" w:cs="Times New Roman"/>
          <w:b/>
          <w:bCs/>
          <w:i/>
          <w:iCs/>
          <w:sz w:val="24"/>
          <w:szCs w:val="24"/>
        </w:rPr>
        <w:t>%</w:t>
      </w:r>
      <w:r w:rsidRPr="00280381">
        <w:rPr>
          <w:rFonts w:ascii="Times New Roman" w:hAnsi="Times New Roman" w:cs="Times New Roman"/>
          <w:b/>
          <w:bCs/>
          <w:i/>
          <w:iCs/>
          <w:sz w:val="24"/>
          <w:szCs w:val="24"/>
        </w:rPr>
        <w:t xml:space="preserve"> compatibility </w:t>
      </w:r>
      <w:r>
        <w:rPr>
          <w:rFonts w:ascii="Times New Roman" w:hAnsi="Times New Roman" w:cs="Times New Roman"/>
          <w:b/>
          <w:bCs/>
          <w:i/>
          <w:iCs/>
          <w:sz w:val="24"/>
          <w:szCs w:val="24"/>
        </w:rPr>
        <w:t>limits (CL) with magnitude based decisions, and the</w:t>
      </w:r>
      <w:r w:rsidRPr="00280381">
        <w:rPr>
          <w:rFonts w:ascii="Times New Roman" w:hAnsi="Times New Roman" w:cs="Times New Roman"/>
          <w:b/>
          <w:bCs/>
          <w:i/>
          <w:iCs/>
          <w:sz w:val="24"/>
          <w:szCs w:val="24"/>
        </w:rPr>
        <w:t xml:space="preserve"> second generation p-value</w:t>
      </w:r>
      <w:r>
        <w:rPr>
          <w:rFonts w:ascii="Times New Roman" w:hAnsi="Times New Roman" w:cs="Times New Roman"/>
          <w:b/>
          <w:bCs/>
          <w:i/>
          <w:iCs/>
          <w:sz w:val="24"/>
          <w:szCs w:val="24"/>
        </w:rPr>
        <w:t xml:space="preserve"> </w:t>
      </w:r>
      <w:r w:rsidRPr="00C82CF0">
        <w:rPr>
          <w:rFonts w:ascii="Times New Roman" w:hAnsi="Times New Roman" w:cs="Times New Roman"/>
          <w:b/>
          <w:bCs/>
          <w:i/>
          <w:iCs/>
          <w:sz w:val="24"/>
          <w:szCs w:val="24"/>
        </w:rPr>
        <w:t>(</w:t>
      </w:r>
      <w:r w:rsidRPr="00C82CF0">
        <w:rPr>
          <w:rFonts w:ascii="Times New Roman" w:hAnsi="Times New Roman" w:cs="Times New Roman"/>
          <w:b/>
        </w:rPr>
        <w:t>Pδ)</w:t>
      </w:r>
      <w:r w:rsidRPr="00280381">
        <w:rPr>
          <w:rFonts w:ascii="Times New Roman" w:hAnsi="Times New Roman" w:cs="Times New Roman"/>
          <w:b/>
          <w:bCs/>
          <w:i/>
          <w:iCs/>
          <w:sz w:val="24"/>
          <w:szCs w:val="24"/>
        </w:rPr>
        <w:t xml:space="preserve"> for all jumps across conditions for male</w:t>
      </w:r>
      <w:r>
        <w:rPr>
          <w:rFonts w:ascii="Times New Roman" w:hAnsi="Times New Roman" w:cs="Times New Roman"/>
          <w:b/>
          <w:bCs/>
          <w:i/>
          <w:iCs/>
          <w:sz w:val="24"/>
          <w:szCs w:val="24"/>
        </w:rPr>
        <w:t xml:space="preserve"> (n =20)</w:t>
      </w:r>
      <w:r w:rsidRPr="00280381">
        <w:rPr>
          <w:rFonts w:ascii="Times New Roman" w:hAnsi="Times New Roman" w:cs="Times New Roman"/>
          <w:b/>
          <w:bCs/>
          <w:i/>
          <w:iCs/>
          <w:sz w:val="24"/>
          <w:szCs w:val="24"/>
        </w:rPr>
        <w:t xml:space="preserve"> and female</w:t>
      </w:r>
      <w:r>
        <w:rPr>
          <w:rFonts w:ascii="Times New Roman" w:hAnsi="Times New Roman" w:cs="Times New Roman"/>
          <w:b/>
          <w:bCs/>
          <w:i/>
          <w:iCs/>
          <w:sz w:val="24"/>
          <w:szCs w:val="24"/>
        </w:rPr>
        <w:t xml:space="preserve"> (n = 11)</w:t>
      </w:r>
      <w:r w:rsidRPr="00280381">
        <w:rPr>
          <w:rFonts w:ascii="Times New Roman" w:hAnsi="Times New Roman" w:cs="Times New Roman"/>
          <w:b/>
          <w:bCs/>
          <w:i/>
          <w:iCs/>
          <w:sz w:val="24"/>
          <w:szCs w:val="24"/>
        </w:rPr>
        <w:t xml:space="preserve"> subgroups.  </w:t>
      </w:r>
    </w:p>
    <w:p w14:paraId="101CB87F" w14:textId="61D84A9C" w:rsidR="00C55154" w:rsidRDefault="00C55154" w:rsidP="00280381">
      <w:pPr>
        <w:spacing w:line="240" w:lineRule="auto"/>
        <w:jc w:val="both"/>
        <w:rPr>
          <w:rFonts w:ascii="Times New Roman" w:hAnsi="Times New Roman" w:cs="Times New Roman"/>
        </w:rPr>
      </w:pPr>
    </w:p>
    <w:tbl>
      <w:tblPr>
        <w:tblStyle w:val="LightShading"/>
        <w:tblpPr w:leftFromText="180" w:rightFromText="180" w:vertAnchor="page" w:horzAnchor="margin" w:tblpXSpec="center" w:tblpY="2791"/>
        <w:tblW w:w="8733" w:type="dxa"/>
        <w:tblLook w:val="04A0" w:firstRow="1" w:lastRow="0" w:firstColumn="1" w:lastColumn="0" w:noHBand="0" w:noVBand="1"/>
      </w:tblPr>
      <w:tblGrid>
        <w:gridCol w:w="1360"/>
        <w:gridCol w:w="1487"/>
        <w:gridCol w:w="2360"/>
        <w:gridCol w:w="1991"/>
        <w:gridCol w:w="1535"/>
      </w:tblGrid>
      <w:tr w:rsidR="000C4C88" w:rsidRPr="006516F7" w14:paraId="0E42E62F" w14:textId="77777777" w:rsidTr="00E340CA">
        <w:trPr>
          <w:cnfStyle w:val="100000000000" w:firstRow="1" w:lastRow="0" w:firstColumn="0" w:lastColumn="0" w:oddVBand="0" w:evenVBand="0" w:oddHBand="0"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360" w:type="dxa"/>
            <w:tcBorders>
              <w:top w:val="single" w:sz="18" w:space="0" w:color="auto"/>
              <w:bottom w:val="single" w:sz="8" w:space="0" w:color="auto"/>
            </w:tcBorders>
            <w:shd w:val="clear" w:color="auto" w:fill="auto"/>
          </w:tcPr>
          <w:p w14:paraId="60A2D2E7" w14:textId="77777777" w:rsidR="000C4C88" w:rsidRPr="00527A4C" w:rsidRDefault="000C4C88" w:rsidP="00E340CA">
            <w:pPr>
              <w:jc w:val="center"/>
              <w:rPr>
                <w:rFonts w:ascii="Times New Roman" w:hAnsi="Times New Roman" w:cs="Times New Roman"/>
                <w:b w:val="0"/>
              </w:rPr>
            </w:pPr>
          </w:p>
        </w:tc>
        <w:tc>
          <w:tcPr>
            <w:tcW w:w="1487" w:type="dxa"/>
            <w:tcBorders>
              <w:top w:val="single" w:sz="18" w:space="0" w:color="auto"/>
              <w:bottom w:val="single" w:sz="8" w:space="0" w:color="auto"/>
            </w:tcBorders>
            <w:shd w:val="clear" w:color="auto" w:fill="auto"/>
            <w:vAlign w:val="center"/>
          </w:tcPr>
          <w:p w14:paraId="6181BF5C" w14:textId="77777777" w:rsidR="000C4C88"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49970549"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MD</w:t>
            </w:r>
            <w:r w:rsidRPr="00527A4C">
              <w:rPr>
                <w:rFonts w:ascii="Times New Roman" w:hAnsi="Times New Roman" w:cs="Times New Roman"/>
              </w:rPr>
              <w:t xml:space="preserve"> (degs)  (90% CL)</w:t>
            </w:r>
          </w:p>
          <w:p w14:paraId="41B2ABB1"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527A4C">
              <w:rPr>
                <w:rFonts w:ascii="Times New Roman" w:hAnsi="Times New Roman" w:cs="Times New Roman"/>
              </w:rPr>
              <w:t>(</w:t>
            </w:r>
            <w:r>
              <w:rPr>
                <w:rFonts w:ascii="Times New Roman" w:hAnsi="Times New Roman" w:cs="Times New Roman"/>
              </w:rPr>
              <w:t>Land</w:t>
            </w:r>
            <w:r w:rsidRPr="00527A4C">
              <w:rPr>
                <w:rFonts w:ascii="Times New Roman" w:hAnsi="Times New Roman" w:cs="Times New Roman"/>
              </w:rPr>
              <w:t>-Sand)</w:t>
            </w:r>
          </w:p>
          <w:p w14:paraId="7E718DE6"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655DA045"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0" w:type="dxa"/>
            <w:tcBorders>
              <w:top w:val="single" w:sz="18" w:space="0" w:color="auto"/>
              <w:bottom w:val="single" w:sz="8" w:space="0" w:color="auto"/>
            </w:tcBorders>
            <w:shd w:val="clear" w:color="auto" w:fill="auto"/>
            <w:vAlign w:val="center"/>
          </w:tcPr>
          <w:p w14:paraId="53DA70AD"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Qualitative interpretation</w:t>
            </w:r>
          </w:p>
        </w:tc>
        <w:tc>
          <w:tcPr>
            <w:tcW w:w="1991" w:type="dxa"/>
            <w:tcBorders>
              <w:top w:val="single" w:sz="18" w:space="0" w:color="auto"/>
              <w:bottom w:val="single" w:sz="8" w:space="0" w:color="auto"/>
            </w:tcBorders>
            <w:shd w:val="clear" w:color="auto" w:fill="auto"/>
            <w:vAlign w:val="center"/>
          </w:tcPr>
          <w:p w14:paraId="7E216F1E"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Threshold for small (degs)</w:t>
            </w:r>
          </w:p>
        </w:tc>
        <w:tc>
          <w:tcPr>
            <w:tcW w:w="1535" w:type="dxa"/>
            <w:tcBorders>
              <w:top w:val="single" w:sz="18" w:space="0" w:color="auto"/>
              <w:bottom w:val="single" w:sz="8" w:space="0" w:color="auto"/>
            </w:tcBorders>
            <w:shd w:val="clear" w:color="auto" w:fill="auto"/>
            <w:vAlign w:val="center"/>
          </w:tcPr>
          <w:p w14:paraId="63B0BCAB" w14:textId="77777777" w:rsidR="000C4C88" w:rsidRPr="00527A4C" w:rsidRDefault="000C4C88" w:rsidP="00E340C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Pδ</w:t>
            </w:r>
          </w:p>
        </w:tc>
      </w:tr>
      <w:tr w:rsidR="000C4C88" w:rsidRPr="006516F7" w14:paraId="6ED8FFAF" w14:textId="77777777" w:rsidTr="00E340C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360" w:type="dxa"/>
            <w:tcBorders>
              <w:top w:val="single" w:sz="8" w:space="0" w:color="auto"/>
            </w:tcBorders>
            <w:shd w:val="clear" w:color="auto" w:fill="auto"/>
          </w:tcPr>
          <w:p w14:paraId="3785486E" w14:textId="77777777" w:rsidR="000C4C88" w:rsidRPr="00527A4C" w:rsidRDefault="000C4C88" w:rsidP="00E340CA">
            <w:pPr>
              <w:rPr>
                <w:rFonts w:ascii="Times New Roman" w:hAnsi="Times New Roman" w:cs="Times New Roman"/>
                <w:b w:val="0"/>
                <w:u w:val="single"/>
              </w:rPr>
            </w:pPr>
            <w:r w:rsidRPr="00527A4C">
              <w:rPr>
                <w:rFonts w:ascii="Times New Roman" w:hAnsi="Times New Roman" w:cs="Times New Roman"/>
                <w:u w:val="single"/>
              </w:rPr>
              <w:t>Females</w:t>
            </w:r>
          </w:p>
        </w:tc>
        <w:tc>
          <w:tcPr>
            <w:tcW w:w="1487" w:type="dxa"/>
            <w:tcBorders>
              <w:top w:val="single" w:sz="8" w:space="0" w:color="auto"/>
            </w:tcBorders>
            <w:shd w:val="clear" w:color="auto" w:fill="auto"/>
          </w:tcPr>
          <w:p w14:paraId="0F387603"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0" w:type="dxa"/>
            <w:tcBorders>
              <w:top w:val="single" w:sz="8" w:space="0" w:color="auto"/>
            </w:tcBorders>
            <w:shd w:val="clear" w:color="auto" w:fill="auto"/>
          </w:tcPr>
          <w:p w14:paraId="04140099"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91" w:type="dxa"/>
            <w:tcBorders>
              <w:top w:val="single" w:sz="8" w:space="0" w:color="auto"/>
            </w:tcBorders>
            <w:shd w:val="clear" w:color="auto" w:fill="auto"/>
          </w:tcPr>
          <w:p w14:paraId="0E67A735"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5" w:type="dxa"/>
            <w:tcBorders>
              <w:top w:val="single" w:sz="8" w:space="0" w:color="auto"/>
            </w:tcBorders>
            <w:shd w:val="clear" w:color="auto" w:fill="auto"/>
          </w:tcPr>
          <w:p w14:paraId="39864384"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C4C88" w:rsidRPr="006516F7" w14:paraId="17560105" w14:textId="77777777" w:rsidTr="00E340CA">
        <w:trPr>
          <w:trHeight w:val="234"/>
        </w:trPr>
        <w:tc>
          <w:tcPr>
            <w:cnfStyle w:val="001000000000" w:firstRow="0" w:lastRow="0" w:firstColumn="1" w:lastColumn="0" w:oddVBand="0" w:evenVBand="0" w:oddHBand="0" w:evenHBand="0" w:firstRowFirstColumn="0" w:firstRowLastColumn="0" w:lastRowFirstColumn="0" w:lastRowLastColumn="0"/>
            <w:tcW w:w="1360" w:type="dxa"/>
            <w:shd w:val="clear" w:color="auto" w:fill="E7E6E6" w:themeFill="background2"/>
          </w:tcPr>
          <w:p w14:paraId="15D5C986" w14:textId="4C24FD3A"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L</w:t>
            </w:r>
          </w:p>
        </w:tc>
        <w:tc>
          <w:tcPr>
            <w:tcW w:w="1487" w:type="dxa"/>
            <w:shd w:val="clear" w:color="auto" w:fill="E7E6E6" w:themeFill="background2"/>
          </w:tcPr>
          <w:p w14:paraId="45A0D15A"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-0.12 ±3.0</w:t>
            </w:r>
          </w:p>
        </w:tc>
        <w:tc>
          <w:tcPr>
            <w:tcW w:w="2360" w:type="dxa"/>
            <w:shd w:val="clear" w:color="auto" w:fill="E7E6E6" w:themeFill="background2"/>
          </w:tcPr>
          <w:p w14:paraId="458C41F6"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Unclear</w:t>
            </w:r>
          </w:p>
        </w:tc>
        <w:tc>
          <w:tcPr>
            <w:tcW w:w="1991" w:type="dxa"/>
            <w:shd w:val="clear" w:color="auto" w:fill="E7E6E6" w:themeFill="background2"/>
          </w:tcPr>
          <w:p w14:paraId="30CB5329"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1.1</w:t>
            </w:r>
          </w:p>
        </w:tc>
        <w:tc>
          <w:tcPr>
            <w:tcW w:w="1535" w:type="dxa"/>
            <w:shd w:val="clear" w:color="auto" w:fill="E7E6E6" w:themeFill="background2"/>
          </w:tcPr>
          <w:p w14:paraId="034208BE"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0.5</w:t>
            </w:r>
          </w:p>
        </w:tc>
      </w:tr>
      <w:tr w:rsidR="000C4C88" w:rsidRPr="006516F7" w14:paraId="7DEB6303" w14:textId="77777777" w:rsidTr="00E340CA">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14:paraId="5971E5CC" w14:textId="4B44CE62"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R</w:t>
            </w:r>
          </w:p>
        </w:tc>
        <w:tc>
          <w:tcPr>
            <w:tcW w:w="1487" w:type="dxa"/>
            <w:shd w:val="clear" w:color="auto" w:fill="auto"/>
          </w:tcPr>
          <w:p w14:paraId="0189B0CF"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0.64 ±2.8</w:t>
            </w:r>
          </w:p>
        </w:tc>
        <w:tc>
          <w:tcPr>
            <w:tcW w:w="2360" w:type="dxa"/>
            <w:shd w:val="clear" w:color="auto" w:fill="auto"/>
          </w:tcPr>
          <w:p w14:paraId="1A50A5AE"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Unclear</w:t>
            </w:r>
          </w:p>
        </w:tc>
        <w:tc>
          <w:tcPr>
            <w:tcW w:w="1991" w:type="dxa"/>
            <w:shd w:val="clear" w:color="auto" w:fill="auto"/>
          </w:tcPr>
          <w:p w14:paraId="22F0CBB2"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0.9</w:t>
            </w:r>
          </w:p>
        </w:tc>
        <w:tc>
          <w:tcPr>
            <w:tcW w:w="1535" w:type="dxa"/>
            <w:shd w:val="clear" w:color="auto" w:fill="auto"/>
          </w:tcPr>
          <w:p w14:paraId="0AC33596"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0.5</w:t>
            </w:r>
          </w:p>
        </w:tc>
      </w:tr>
      <w:tr w:rsidR="000C4C88" w:rsidRPr="006516F7" w14:paraId="3FE2D3AB" w14:textId="77777777" w:rsidTr="00E340CA">
        <w:trPr>
          <w:trHeight w:val="246"/>
        </w:trPr>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7E6E6" w:themeFill="background2"/>
          </w:tcPr>
          <w:p w14:paraId="4A427665" w14:textId="47B1D0C4"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SLL</w:t>
            </w:r>
            <w:r w:rsidR="006F0AB8" w:rsidRPr="00344F95">
              <w:rPr>
                <w:rFonts w:ascii="Times New Roman" w:hAnsi="Times New Roman" w:cs="Times New Roman"/>
                <w:color w:val="auto"/>
              </w:rPr>
              <w:t>-L</w:t>
            </w:r>
          </w:p>
        </w:tc>
        <w:tc>
          <w:tcPr>
            <w:tcW w:w="1487" w:type="dxa"/>
            <w:tcBorders>
              <w:bottom w:val="nil"/>
            </w:tcBorders>
            <w:shd w:val="clear" w:color="auto" w:fill="E7E6E6" w:themeFill="background2"/>
          </w:tcPr>
          <w:p w14:paraId="72C4CC24"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4.3 ±2.8</w:t>
            </w:r>
          </w:p>
        </w:tc>
        <w:tc>
          <w:tcPr>
            <w:tcW w:w="2360" w:type="dxa"/>
            <w:tcBorders>
              <w:bottom w:val="nil"/>
            </w:tcBorders>
            <w:shd w:val="clear" w:color="auto" w:fill="E7E6E6" w:themeFill="background2"/>
          </w:tcPr>
          <w:p w14:paraId="02D87DEA"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 xml:space="preserve">*** moderate/ * large ↓ </w:t>
            </w:r>
          </w:p>
        </w:tc>
        <w:tc>
          <w:tcPr>
            <w:tcW w:w="1991" w:type="dxa"/>
            <w:tcBorders>
              <w:bottom w:val="nil"/>
            </w:tcBorders>
            <w:shd w:val="clear" w:color="auto" w:fill="E7E6E6" w:themeFill="background2"/>
          </w:tcPr>
          <w:p w14:paraId="46631ECC"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0.6</w:t>
            </w:r>
          </w:p>
        </w:tc>
        <w:tc>
          <w:tcPr>
            <w:tcW w:w="1535" w:type="dxa"/>
            <w:tcBorders>
              <w:bottom w:val="nil"/>
            </w:tcBorders>
            <w:shd w:val="clear" w:color="auto" w:fill="E7E6E6" w:themeFill="background2"/>
          </w:tcPr>
          <w:p w14:paraId="63A15911"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w:t>
            </w:r>
          </w:p>
        </w:tc>
      </w:tr>
      <w:tr w:rsidR="000C4C88" w:rsidRPr="006516F7" w14:paraId="2E421EDC" w14:textId="77777777" w:rsidTr="00E340C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tcBorders>
              <w:top w:val="nil"/>
              <w:bottom w:val="nil"/>
            </w:tcBorders>
            <w:shd w:val="clear" w:color="auto" w:fill="auto"/>
          </w:tcPr>
          <w:p w14:paraId="7BDF0F93" w14:textId="593B9524"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SL</w:t>
            </w:r>
            <w:r w:rsidR="006F0AB8" w:rsidRPr="00344F95">
              <w:rPr>
                <w:rFonts w:ascii="Times New Roman" w:hAnsi="Times New Roman" w:cs="Times New Roman"/>
                <w:color w:val="auto"/>
              </w:rPr>
              <w:t>L-</w:t>
            </w:r>
            <w:r w:rsidRPr="00344F95">
              <w:rPr>
                <w:rFonts w:ascii="Times New Roman" w:hAnsi="Times New Roman" w:cs="Times New Roman"/>
                <w:color w:val="auto"/>
              </w:rPr>
              <w:t>R</w:t>
            </w:r>
          </w:p>
        </w:tc>
        <w:tc>
          <w:tcPr>
            <w:tcW w:w="1487" w:type="dxa"/>
            <w:tcBorders>
              <w:top w:val="nil"/>
              <w:bottom w:val="nil"/>
            </w:tcBorders>
            <w:shd w:val="clear" w:color="auto" w:fill="auto"/>
          </w:tcPr>
          <w:p w14:paraId="37656D0B"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4.1 ±3.8</w:t>
            </w:r>
          </w:p>
        </w:tc>
        <w:tc>
          <w:tcPr>
            <w:tcW w:w="2360" w:type="dxa"/>
            <w:tcBorders>
              <w:top w:val="nil"/>
              <w:bottom w:val="nil"/>
            </w:tcBorders>
            <w:shd w:val="clear" w:color="auto" w:fill="auto"/>
          </w:tcPr>
          <w:p w14:paraId="4915158A"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 xml:space="preserve">** small/ * moderate ↓ </w:t>
            </w:r>
          </w:p>
        </w:tc>
        <w:tc>
          <w:tcPr>
            <w:tcW w:w="1991" w:type="dxa"/>
            <w:tcBorders>
              <w:top w:val="nil"/>
              <w:bottom w:val="nil"/>
            </w:tcBorders>
            <w:shd w:val="clear" w:color="auto" w:fill="auto"/>
          </w:tcPr>
          <w:p w14:paraId="48E8211B"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1.0</w:t>
            </w:r>
          </w:p>
        </w:tc>
        <w:tc>
          <w:tcPr>
            <w:tcW w:w="1535" w:type="dxa"/>
            <w:tcBorders>
              <w:top w:val="nil"/>
              <w:bottom w:val="nil"/>
            </w:tcBorders>
            <w:shd w:val="clear" w:color="auto" w:fill="auto"/>
          </w:tcPr>
          <w:p w14:paraId="0C4AD7B6"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w:t>
            </w:r>
          </w:p>
        </w:tc>
      </w:tr>
      <w:tr w:rsidR="000C4C88" w:rsidRPr="006516F7" w14:paraId="12156041" w14:textId="77777777" w:rsidTr="00E340CA">
        <w:trPr>
          <w:trHeight w:val="233"/>
        </w:trPr>
        <w:tc>
          <w:tcPr>
            <w:cnfStyle w:val="001000000000" w:firstRow="0" w:lastRow="0" w:firstColumn="1" w:lastColumn="0" w:oddVBand="0" w:evenVBand="0" w:oddHBand="0" w:evenHBand="0" w:firstRowFirstColumn="0" w:firstRowLastColumn="0" w:lastRowFirstColumn="0" w:lastRowLastColumn="0"/>
            <w:tcW w:w="1360" w:type="dxa"/>
            <w:tcBorders>
              <w:top w:val="nil"/>
            </w:tcBorders>
            <w:shd w:val="clear" w:color="auto" w:fill="auto"/>
          </w:tcPr>
          <w:p w14:paraId="39A6AB2C" w14:textId="77777777" w:rsidR="000C4C88" w:rsidRPr="00344F95" w:rsidRDefault="000C4C88" w:rsidP="00E340CA">
            <w:pPr>
              <w:rPr>
                <w:rFonts w:ascii="Times New Roman" w:hAnsi="Times New Roman" w:cs="Times New Roman"/>
                <w:b w:val="0"/>
                <w:color w:val="auto"/>
              </w:rPr>
            </w:pPr>
          </w:p>
        </w:tc>
        <w:tc>
          <w:tcPr>
            <w:tcW w:w="1487" w:type="dxa"/>
            <w:tcBorders>
              <w:top w:val="nil"/>
            </w:tcBorders>
            <w:shd w:val="clear" w:color="auto" w:fill="auto"/>
          </w:tcPr>
          <w:p w14:paraId="4A019B3D" w14:textId="77777777" w:rsidR="000C4C88" w:rsidRPr="00527A4C" w:rsidRDefault="000C4C88" w:rsidP="00E340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60" w:type="dxa"/>
            <w:tcBorders>
              <w:top w:val="nil"/>
            </w:tcBorders>
            <w:shd w:val="clear" w:color="auto" w:fill="auto"/>
          </w:tcPr>
          <w:p w14:paraId="3AAD4E59"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91" w:type="dxa"/>
            <w:tcBorders>
              <w:top w:val="nil"/>
            </w:tcBorders>
            <w:shd w:val="clear" w:color="auto" w:fill="auto"/>
          </w:tcPr>
          <w:p w14:paraId="25A38859"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35" w:type="dxa"/>
            <w:tcBorders>
              <w:top w:val="nil"/>
            </w:tcBorders>
            <w:shd w:val="clear" w:color="auto" w:fill="auto"/>
          </w:tcPr>
          <w:p w14:paraId="0DB273E9"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C4C88" w:rsidRPr="006516F7" w14:paraId="4EE94E4F" w14:textId="77777777" w:rsidTr="00E340C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14:paraId="591A5057" w14:textId="77777777" w:rsidR="000C4C88" w:rsidRPr="00344F95" w:rsidRDefault="000C4C88" w:rsidP="00E340CA">
            <w:pPr>
              <w:rPr>
                <w:rFonts w:ascii="Times New Roman" w:hAnsi="Times New Roman" w:cs="Times New Roman"/>
                <w:b w:val="0"/>
                <w:color w:val="auto"/>
                <w:u w:val="single"/>
              </w:rPr>
            </w:pPr>
            <w:r w:rsidRPr="00344F95">
              <w:rPr>
                <w:rFonts w:ascii="Times New Roman" w:hAnsi="Times New Roman" w:cs="Times New Roman"/>
                <w:color w:val="auto"/>
                <w:u w:val="single"/>
              </w:rPr>
              <w:t>Males</w:t>
            </w:r>
          </w:p>
        </w:tc>
        <w:tc>
          <w:tcPr>
            <w:tcW w:w="1487" w:type="dxa"/>
            <w:shd w:val="clear" w:color="auto" w:fill="auto"/>
          </w:tcPr>
          <w:p w14:paraId="6188F252"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60" w:type="dxa"/>
            <w:shd w:val="clear" w:color="auto" w:fill="auto"/>
          </w:tcPr>
          <w:p w14:paraId="5DC51006"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991" w:type="dxa"/>
            <w:shd w:val="clear" w:color="auto" w:fill="auto"/>
          </w:tcPr>
          <w:p w14:paraId="6C04A705"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35" w:type="dxa"/>
            <w:shd w:val="clear" w:color="auto" w:fill="auto"/>
          </w:tcPr>
          <w:p w14:paraId="098859CA"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C4C88" w:rsidRPr="006516F7" w14:paraId="19195BF5" w14:textId="77777777" w:rsidTr="00E340CA">
        <w:trPr>
          <w:trHeight w:val="246"/>
        </w:trPr>
        <w:tc>
          <w:tcPr>
            <w:cnfStyle w:val="001000000000" w:firstRow="0" w:lastRow="0" w:firstColumn="1" w:lastColumn="0" w:oddVBand="0" w:evenVBand="0" w:oddHBand="0" w:evenHBand="0" w:firstRowFirstColumn="0" w:firstRowLastColumn="0" w:lastRowFirstColumn="0" w:lastRowLastColumn="0"/>
            <w:tcW w:w="1360" w:type="dxa"/>
            <w:shd w:val="clear" w:color="auto" w:fill="E7E6E6" w:themeFill="background2"/>
          </w:tcPr>
          <w:p w14:paraId="676E01D1" w14:textId="256E00E7"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L</w:t>
            </w:r>
          </w:p>
        </w:tc>
        <w:tc>
          <w:tcPr>
            <w:tcW w:w="1487" w:type="dxa"/>
            <w:shd w:val="clear" w:color="auto" w:fill="E7E6E6" w:themeFill="background2"/>
          </w:tcPr>
          <w:p w14:paraId="024895F5"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w:t>
            </w:r>
            <w:r>
              <w:rPr>
                <w:rFonts w:ascii="Times New Roman" w:hAnsi="Times New Roman" w:cs="Times New Roman"/>
              </w:rPr>
              <w:t>3</w:t>
            </w:r>
            <w:r w:rsidRPr="00527A4C">
              <w:rPr>
                <w:rFonts w:ascii="Times New Roman" w:hAnsi="Times New Roman" w:cs="Times New Roman"/>
              </w:rPr>
              <w:t xml:space="preserve"> ±3.2</w:t>
            </w:r>
          </w:p>
        </w:tc>
        <w:tc>
          <w:tcPr>
            <w:tcW w:w="2360" w:type="dxa"/>
            <w:shd w:val="clear" w:color="auto" w:fill="E7E6E6" w:themeFill="background2"/>
          </w:tcPr>
          <w:p w14:paraId="35AD821D"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 xml:space="preserve">Unclear </w:t>
            </w:r>
          </w:p>
        </w:tc>
        <w:tc>
          <w:tcPr>
            <w:tcW w:w="1991" w:type="dxa"/>
            <w:shd w:val="clear" w:color="auto" w:fill="E7E6E6" w:themeFill="background2"/>
          </w:tcPr>
          <w:p w14:paraId="5C656F86"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1.4</w:t>
            </w:r>
          </w:p>
        </w:tc>
        <w:tc>
          <w:tcPr>
            <w:tcW w:w="1535" w:type="dxa"/>
            <w:shd w:val="clear" w:color="auto" w:fill="E7E6E6" w:themeFill="background2"/>
          </w:tcPr>
          <w:p w14:paraId="3A74421E"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0.5</w:t>
            </w:r>
          </w:p>
        </w:tc>
      </w:tr>
      <w:tr w:rsidR="000C4C88" w:rsidRPr="006516F7" w14:paraId="6DAEFFC6" w14:textId="77777777" w:rsidTr="00E340C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shd w:val="clear" w:color="auto" w:fill="auto"/>
          </w:tcPr>
          <w:p w14:paraId="7CE97E6C" w14:textId="1AABC605"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R</w:t>
            </w:r>
          </w:p>
        </w:tc>
        <w:tc>
          <w:tcPr>
            <w:tcW w:w="1487" w:type="dxa"/>
            <w:shd w:val="clear" w:color="auto" w:fill="auto"/>
          </w:tcPr>
          <w:p w14:paraId="24A3ECD2"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 ±3.0</w:t>
            </w:r>
          </w:p>
        </w:tc>
        <w:tc>
          <w:tcPr>
            <w:tcW w:w="2360" w:type="dxa"/>
            <w:shd w:val="clear" w:color="auto" w:fill="auto"/>
          </w:tcPr>
          <w:p w14:paraId="3FC10A3B"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*trivial/*small </w:t>
            </w:r>
            <w:r w:rsidRPr="00527A4C">
              <w:rPr>
                <w:rFonts w:ascii="Times New Roman" w:hAnsi="Times New Roman" w:cs="Times New Roman"/>
              </w:rPr>
              <w:t>↑</w:t>
            </w:r>
          </w:p>
        </w:tc>
        <w:tc>
          <w:tcPr>
            <w:tcW w:w="1991" w:type="dxa"/>
            <w:shd w:val="clear" w:color="auto" w:fill="auto"/>
          </w:tcPr>
          <w:p w14:paraId="6BB26062"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2.0</w:t>
            </w:r>
          </w:p>
        </w:tc>
        <w:tc>
          <w:tcPr>
            <w:tcW w:w="1535" w:type="dxa"/>
            <w:shd w:val="clear" w:color="auto" w:fill="auto"/>
          </w:tcPr>
          <w:p w14:paraId="35287F78"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0.5</w:t>
            </w:r>
          </w:p>
        </w:tc>
      </w:tr>
      <w:tr w:rsidR="000C4C88" w:rsidRPr="006516F7" w14:paraId="32AC5A6D" w14:textId="77777777" w:rsidTr="00E340CA">
        <w:trPr>
          <w:trHeight w:val="246"/>
        </w:trPr>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7E6E6" w:themeFill="background2"/>
          </w:tcPr>
          <w:p w14:paraId="6D973F52" w14:textId="1C144EA8"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SLL</w:t>
            </w:r>
            <w:r w:rsidR="006F0AB8" w:rsidRPr="00344F95">
              <w:rPr>
                <w:rFonts w:ascii="Times New Roman" w:hAnsi="Times New Roman" w:cs="Times New Roman"/>
                <w:color w:val="auto"/>
              </w:rPr>
              <w:t>-L</w:t>
            </w:r>
          </w:p>
        </w:tc>
        <w:tc>
          <w:tcPr>
            <w:tcW w:w="1487" w:type="dxa"/>
            <w:tcBorders>
              <w:bottom w:val="nil"/>
            </w:tcBorders>
            <w:shd w:val="clear" w:color="auto" w:fill="E7E6E6" w:themeFill="background2"/>
          </w:tcPr>
          <w:p w14:paraId="5E65184F"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-0.7 ±2.2</w:t>
            </w:r>
          </w:p>
        </w:tc>
        <w:tc>
          <w:tcPr>
            <w:tcW w:w="2360" w:type="dxa"/>
            <w:tcBorders>
              <w:bottom w:val="nil"/>
            </w:tcBorders>
            <w:shd w:val="clear" w:color="auto" w:fill="E7E6E6" w:themeFill="background2"/>
          </w:tcPr>
          <w:p w14:paraId="676281B6"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Unclear</w:t>
            </w:r>
          </w:p>
        </w:tc>
        <w:tc>
          <w:tcPr>
            <w:tcW w:w="1991" w:type="dxa"/>
            <w:tcBorders>
              <w:bottom w:val="nil"/>
            </w:tcBorders>
            <w:shd w:val="clear" w:color="auto" w:fill="E7E6E6" w:themeFill="background2"/>
          </w:tcPr>
          <w:p w14:paraId="49171C5A"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1.2</w:t>
            </w:r>
          </w:p>
        </w:tc>
        <w:tc>
          <w:tcPr>
            <w:tcW w:w="1535" w:type="dxa"/>
            <w:tcBorders>
              <w:bottom w:val="nil"/>
            </w:tcBorders>
            <w:shd w:val="clear" w:color="auto" w:fill="E7E6E6" w:themeFill="background2"/>
          </w:tcPr>
          <w:p w14:paraId="16A77E7E" w14:textId="77777777" w:rsidR="000C4C88" w:rsidRPr="00527A4C" w:rsidRDefault="000C4C88" w:rsidP="00E340C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0.5</w:t>
            </w:r>
          </w:p>
        </w:tc>
      </w:tr>
      <w:tr w:rsidR="000C4C88" w:rsidRPr="006516F7" w14:paraId="356E19B0" w14:textId="77777777" w:rsidTr="00E340CA">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18" w:space="0" w:color="auto"/>
            </w:tcBorders>
            <w:shd w:val="clear" w:color="auto" w:fill="auto"/>
          </w:tcPr>
          <w:p w14:paraId="1915D959" w14:textId="109D4867" w:rsidR="000C4C88" w:rsidRPr="00344F95" w:rsidRDefault="000C4C88" w:rsidP="00E340CA">
            <w:pPr>
              <w:rPr>
                <w:rFonts w:ascii="Times New Roman" w:hAnsi="Times New Roman" w:cs="Times New Roman"/>
                <w:b w:val="0"/>
                <w:color w:val="auto"/>
              </w:rPr>
            </w:pPr>
            <w:r w:rsidRPr="00344F95">
              <w:rPr>
                <w:rFonts w:ascii="Times New Roman" w:hAnsi="Times New Roman" w:cs="Times New Roman"/>
                <w:color w:val="auto"/>
              </w:rPr>
              <w:t>SL</w:t>
            </w:r>
            <w:r w:rsidR="006F0AB8" w:rsidRPr="00344F95">
              <w:rPr>
                <w:rFonts w:ascii="Times New Roman" w:hAnsi="Times New Roman" w:cs="Times New Roman"/>
                <w:color w:val="auto"/>
              </w:rPr>
              <w:t>L-R</w:t>
            </w:r>
          </w:p>
        </w:tc>
        <w:tc>
          <w:tcPr>
            <w:tcW w:w="1487" w:type="dxa"/>
            <w:tcBorders>
              <w:top w:val="nil"/>
              <w:bottom w:val="single" w:sz="18" w:space="0" w:color="auto"/>
            </w:tcBorders>
            <w:shd w:val="clear" w:color="auto" w:fill="auto"/>
          </w:tcPr>
          <w:p w14:paraId="763FE553"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-1.1 ±1.9</w:t>
            </w:r>
          </w:p>
        </w:tc>
        <w:tc>
          <w:tcPr>
            <w:tcW w:w="2360" w:type="dxa"/>
            <w:tcBorders>
              <w:top w:val="nil"/>
              <w:bottom w:val="single" w:sz="18" w:space="0" w:color="auto"/>
            </w:tcBorders>
            <w:shd w:val="clear" w:color="auto" w:fill="auto"/>
          </w:tcPr>
          <w:p w14:paraId="0C4D91A0"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trivial/* small </w:t>
            </w:r>
            <w:r w:rsidRPr="00527A4C">
              <w:rPr>
                <w:rFonts w:ascii="Times New Roman" w:hAnsi="Times New Roman" w:cs="Times New Roman"/>
              </w:rPr>
              <w:t>↑</w:t>
            </w:r>
          </w:p>
        </w:tc>
        <w:tc>
          <w:tcPr>
            <w:tcW w:w="1991" w:type="dxa"/>
            <w:tcBorders>
              <w:top w:val="nil"/>
              <w:bottom w:val="single" w:sz="18" w:space="0" w:color="auto"/>
            </w:tcBorders>
            <w:shd w:val="clear" w:color="auto" w:fill="auto"/>
          </w:tcPr>
          <w:p w14:paraId="16D84CF7"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1.5</w:t>
            </w:r>
          </w:p>
        </w:tc>
        <w:tc>
          <w:tcPr>
            <w:tcW w:w="1535" w:type="dxa"/>
            <w:tcBorders>
              <w:top w:val="nil"/>
              <w:bottom w:val="single" w:sz="18" w:space="0" w:color="auto"/>
            </w:tcBorders>
            <w:shd w:val="clear" w:color="auto" w:fill="auto"/>
          </w:tcPr>
          <w:p w14:paraId="030D6F29" w14:textId="77777777" w:rsidR="000C4C88" w:rsidRPr="00527A4C" w:rsidRDefault="000C4C88" w:rsidP="00E340C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7A4C">
              <w:rPr>
                <w:rFonts w:ascii="Times New Roman" w:hAnsi="Times New Roman" w:cs="Times New Roman"/>
              </w:rPr>
              <w:t xml:space="preserve">0.5 </w:t>
            </w:r>
          </w:p>
        </w:tc>
      </w:tr>
      <w:tr w:rsidR="000C4C88" w:rsidRPr="006516F7" w14:paraId="1F9BD4E7" w14:textId="77777777" w:rsidTr="00E340CA">
        <w:trPr>
          <w:trHeight w:val="246"/>
        </w:trPr>
        <w:tc>
          <w:tcPr>
            <w:cnfStyle w:val="001000000000" w:firstRow="0" w:lastRow="0" w:firstColumn="1" w:lastColumn="0" w:oddVBand="0" w:evenVBand="0" w:oddHBand="0" w:evenHBand="0" w:firstRowFirstColumn="0" w:firstRowLastColumn="0" w:lastRowFirstColumn="0" w:lastRowLastColumn="0"/>
            <w:tcW w:w="8733" w:type="dxa"/>
            <w:gridSpan w:val="5"/>
            <w:tcBorders>
              <w:top w:val="single" w:sz="18" w:space="0" w:color="auto"/>
              <w:bottom w:val="nil"/>
            </w:tcBorders>
            <w:shd w:val="clear" w:color="auto" w:fill="auto"/>
          </w:tcPr>
          <w:p w14:paraId="5BDC4BB5" w14:textId="77777777" w:rsidR="000C4C88" w:rsidRPr="00FF4CAF" w:rsidRDefault="000C4C88" w:rsidP="00E340CA">
            <w:pPr>
              <w:rPr>
                <w:rFonts w:ascii="Times New Roman" w:hAnsi="Times New Roman" w:cs="Times New Roman"/>
                <w:b w:val="0"/>
              </w:rPr>
            </w:pPr>
          </w:p>
          <w:p w14:paraId="2D513646" w14:textId="7CEF62DE" w:rsidR="000C4C88" w:rsidRPr="00527A4C" w:rsidRDefault="000C4C88" w:rsidP="00E340CA">
            <w:pPr>
              <w:rPr>
                <w:rFonts w:ascii="Times New Roman" w:hAnsi="Times New Roman" w:cs="Times New Roman"/>
                <w:b w:val="0"/>
              </w:rPr>
            </w:pPr>
            <w:r w:rsidRPr="00FF4CAF">
              <w:rPr>
                <w:rFonts w:ascii="Times New Roman" w:hAnsi="Times New Roman" w:cs="Times New Roman"/>
                <w:b w:val="0"/>
              </w:rPr>
              <w:t xml:space="preserve">Note: * = </w:t>
            </w:r>
            <w:r w:rsidRPr="00344F95">
              <w:rPr>
                <w:rFonts w:ascii="Times New Roman" w:hAnsi="Times New Roman" w:cs="Times New Roman"/>
                <w:b w:val="0"/>
                <w:color w:val="auto"/>
              </w:rPr>
              <w:t xml:space="preserve">possibly, ** = likely, *** = very likely for the qualitative inference. The arrow denotes either an increase ↑ or decrease ↓ in knee valgus on the sand surface, </w:t>
            </w: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 xml:space="preserve">L </w:t>
            </w:r>
            <w:r w:rsidRPr="00344F95">
              <w:rPr>
                <w:rFonts w:ascii="Times New Roman" w:hAnsi="Times New Roman" w:cs="Times New Roman"/>
                <w:b w:val="0"/>
                <w:color w:val="auto"/>
              </w:rPr>
              <w:t xml:space="preserve">= drop jump landing left, </w:t>
            </w: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 xml:space="preserve">R </w:t>
            </w:r>
            <w:r w:rsidRPr="00344F95">
              <w:rPr>
                <w:rFonts w:ascii="Times New Roman" w:hAnsi="Times New Roman" w:cs="Times New Roman"/>
                <w:b w:val="0"/>
                <w:color w:val="auto"/>
              </w:rPr>
              <w:t xml:space="preserve">= drop jump landing right, </w:t>
            </w:r>
            <w:r w:rsidRPr="00344F95">
              <w:rPr>
                <w:rFonts w:ascii="Times New Roman" w:hAnsi="Times New Roman" w:cs="Times New Roman"/>
                <w:color w:val="auto"/>
              </w:rPr>
              <w:t>SLL</w:t>
            </w:r>
            <w:r w:rsidR="006F0AB8" w:rsidRPr="00344F95">
              <w:rPr>
                <w:rFonts w:ascii="Times New Roman" w:hAnsi="Times New Roman" w:cs="Times New Roman"/>
                <w:color w:val="auto"/>
              </w:rPr>
              <w:t>-L</w:t>
            </w:r>
            <w:r w:rsidRPr="00344F95">
              <w:rPr>
                <w:rFonts w:ascii="Times New Roman" w:hAnsi="Times New Roman" w:cs="Times New Roman"/>
                <w:color w:val="auto"/>
              </w:rPr>
              <w:t xml:space="preserve"> </w:t>
            </w:r>
            <w:r w:rsidRPr="00344F95">
              <w:rPr>
                <w:rFonts w:ascii="Times New Roman" w:hAnsi="Times New Roman" w:cs="Times New Roman"/>
                <w:b w:val="0"/>
                <w:color w:val="auto"/>
              </w:rPr>
              <w:t xml:space="preserve">= single leg landing left, </w:t>
            </w:r>
            <w:r w:rsidRPr="00344F95">
              <w:rPr>
                <w:rFonts w:ascii="Times New Roman" w:hAnsi="Times New Roman" w:cs="Times New Roman"/>
                <w:color w:val="auto"/>
              </w:rPr>
              <w:t>SL</w:t>
            </w:r>
            <w:r w:rsidR="006F0AB8" w:rsidRPr="00344F95">
              <w:rPr>
                <w:rFonts w:ascii="Times New Roman" w:hAnsi="Times New Roman" w:cs="Times New Roman"/>
                <w:color w:val="auto"/>
              </w:rPr>
              <w:t>L-R</w:t>
            </w:r>
            <w:r w:rsidRPr="00344F95">
              <w:rPr>
                <w:rFonts w:ascii="Times New Roman" w:hAnsi="Times New Roman" w:cs="Times New Roman"/>
                <w:color w:val="auto"/>
              </w:rPr>
              <w:t xml:space="preserve"> </w:t>
            </w:r>
            <w:r w:rsidRPr="00344F95">
              <w:rPr>
                <w:rFonts w:ascii="Times New Roman" w:hAnsi="Times New Roman" w:cs="Times New Roman"/>
                <w:b w:val="0"/>
                <w:color w:val="auto"/>
              </w:rPr>
              <w:t>= single leg landing right, pδ = second generation p=value</w:t>
            </w:r>
          </w:p>
        </w:tc>
      </w:tr>
    </w:tbl>
    <w:p w14:paraId="7ACDC62A" w14:textId="12BF3028" w:rsidR="00C55154" w:rsidRDefault="00C55154" w:rsidP="00280381">
      <w:pPr>
        <w:spacing w:line="240" w:lineRule="auto"/>
        <w:jc w:val="both"/>
        <w:rPr>
          <w:rFonts w:ascii="Times New Roman" w:hAnsi="Times New Roman" w:cs="Times New Roman"/>
        </w:rPr>
      </w:pPr>
    </w:p>
    <w:p w14:paraId="4BA7388F" w14:textId="2CD9E090" w:rsidR="00C55154" w:rsidRDefault="00C55154" w:rsidP="00280381">
      <w:pPr>
        <w:spacing w:line="240" w:lineRule="auto"/>
        <w:jc w:val="both"/>
        <w:rPr>
          <w:rFonts w:ascii="Times New Roman" w:hAnsi="Times New Roman" w:cs="Times New Roman"/>
        </w:rPr>
      </w:pPr>
    </w:p>
    <w:p w14:paraId="3D88CA2E" w14:textId="6221BED7" w:rsidR="00C55154" w:rsidRDefault="00C55154" w:rsidP="00280381">
      <w:pPr>
        <w:spacing w:line="240" w:lineRule="auto"/>
        <w:jc w:val="both"/>
        <w:rPr>
          <w:rFonts w:ascii="Times New Roman" w:hAnsi="Times New Roman" w:cs="Times New Roman"/>
        </w:rPr>
      </w:pPr>
    </w:p>
    <w:p w14:paraId="43A326A1" w14:textId="668E221D" w:rsidR="00C55154" w:rsidRDefault="00C55154" w:rsidP="00280381">
      <w:pPr>
        <w:spacing w:line="240" w:lineRule="auto"/>
        <w:jc w:val="both"/>
        <w:rPr>
          <w:rFonts w:ascii="Times New Roman" w:hAnsi="Times New Roman" w:cs="Times New Roman"/>
        </w:rPr>
      </w:pPr>
    </w:p>
    <w:p w14:paraId="75BF985C" w14:textId="54CC9587" w:rsidR="00C55154" w:rsidRDefault="00C55154" w:rsidP="00280381">
      <w:pPr>
        <w:spacing w:line="240" w:lineRule="auto"/>
        <w:jc w:val="both"/>
        <w:rPr>
          <w:rFonts w:ascii="Times New Roman" w:hAnsi="Times New Roman" w:cs="Times New Roman"/>
        </w:rPr>
      </w:pPr>
    </w:p>
    <w:p w14:paraId="47914AA3" w14:textId="03F8E3F3" w:rsidR="00C55154" w:rsidRDefault="00C55154" w:rsidP="00280381">
      <w:pPr>
        <w:spacing w:line="240" w:lineRule="auto"/>
        <w:jc w:val="both"/>
        <w:rPr>
          <w:rFonts w:ascii="Times New Roman" w:hAnsi="Times New Roman" w:cs="Times New Roman"/>
        </w:rPr>
      </w:pPr>
    </w:p>
    <w:p w14:paraId="7E4DA4C9" w14:textId="4C4C8F40" w:rsidR="00C55154" w:rsidRDefault="00C55154" w:rsidP="00280381">
      <w:pPr>
        <w:spacing w:line="240" w:lineRule="auto"/>
        <w:jc w:val="both"/>
        <w:rPr>
          <w:rFonts w:ascii="Times New Roman" w:hAnsi="Times New Roman" w:cs="Times New Roman"/>
        </w:rPr>
      </w:pPr>
    </w:p>
    <w:p w14:paraId="30205E2C" w14:textId="6367FF7E" w:rsidR="00C55154" w:rsidRDefault="00C55154" w:rsidP="00280381">
      <w:pPr>
        <w:spacing w:line="240" w:lineRule="auto"/>
        <w:jc w:val="both"/>
        <w:rPr>
          <w:rFonts w:ascii="Times New Roman" w:hAnsi="Times New Roman" w:cs="Times New Roman"/>
        </w:rPr>
      </w:pPr>
    </w:p>
    <w:p w14:paraId="61F8DD58" w14:textId="4049F3E0" w:rsidR="00FF4CAF" w:rsidRDefault="00FF4CAF" w:rsidP="00FF4CAF">
      <w:pPr>
        <w:spacing w:line="240" w:lineRule="auto"/>
        <w:jc w:val="both"/>
        <w:rPr>
          <w:rFonts w:ascii="Times New Roman" w:hAnsi="Times New Roman" w:cs="Times New Roman"/>
          <w:b/>
          <w:bCs/>
          <w:i/>
          <w:iCs/>
          <w:sz w:val="24"/>
          <w:szCs w:val="24"/>
        </w:rPr>
      </w:pPr>
      <w:r w:rsidRPr="00285C7A">
        <w:rPr>
          <w:rFonts w:ascii="Times New Roman" w:hAnsi="Times New Roman" w:cs="Times New Roman"/>
          <w:b/>
          <w:bCs/>
          <w:i/>
          <w:iCs/>
          <w:sz w:val="24"/>
          <w:szCs w:val="24"/>
        </w:rPr>
        <w:lastRenderedPageBreak/>
        <w:t>Table 3. Combined effects of male and female subgroups for each jump between conditions.</w:t>
      </w:r>
    </w:p>
    <w:p w14:paraId="210E5E4D" w14:textId="77777777" w:rsidR="00FF4CAF" w:rsidRPr="00285C7A" w:rsidRDefault="00FF4CAF" w:rsidP="00FF4CAF">
      <w:pPr>
        <w:spacing w:line="240" w:lineRule="auto"/>
        <w:jc w:val="both"/>
        <w:rPr>
          <w:rFonts w:ascii="Times New Roman" w:hAnsi="Times New Roman" w:cs="Times New Roman"/>
          <w:b/>
          <w:bCs/>
          <w:i/>
          <w:iCs/>
          <w:sz w:val="24"/>
          <w:szCs w:val="24"/>
        </w:rPr>
      </w:pPr>
    </w:p>
    <w:tbl>
      <w:tblPr>
        <w:tblStyle w:val="LightShading"/>
        <w:tblW w:w="10494" w:type="dxa"/>
        <w:tblInd w:w="-722" w:type="dxa"/>
        <w:tblLook w:val="04A0" w:firstRow="1" w:lastRow="0" w:firstColumn="1" w:lastColumn="0" w:noHBand="0" w:noVBand="1"/>
      </w:tblPr>
      <w:tblGrid>
        <w:gridCol w:w="1493"/>
        <w:gridCol w:w="2710"/>
        <w:gridCol w:w="3862"/>
        <w:gridCol w:w="2429"/>
      </w:tblGrid>
      <w:tr w:rsidR="00FF4CAF" w:rsidRPr="006516F7" w14:paraId="0DA2EB63" w14:textId="77777777" w:rsidTr="00E340CA">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397" w:type="dxa"/>
            <w:tcBorders>
              <w:top w:val="single" w:sz="18" w:space="0" w:color="auto"/>
              <w:bottom w:val="nil"/>
            </w:tcBorders>
          </w:tcPr>
          <w:p w14:paraId="235075E0" w14:textId="77777777" w:rsidR="00FF4CAF" w:rsidRPr="00527A4C" w:rsidRDefault="00FF4CAF" w:rsidP="00E340CA">
            <w:pPr>
              <w:pStyle w:val="NoSpacing"/>
              <w:rPr>
                <w:rFonts w:ascii="Times New Roman" w:hAnsi="Times New Roman" w:cs="Times New Roman"/>
              </w:rPr>
            </w:pPr>
          </w:p>
        </w:tc>
        <w:tc>
          <w:tcPr>
            <w:tcW w:w="2749" w:type="dxa"/>
            <w:tcBorders>
              <w:top w:val="single" w:sz="18" w:space="0" w:color="auto"/>
              <w:bottom w:val="nil"/>
            </w:tcBorders>
          </w:tcPr>
          <w:p w14:paraId="60C6E458" w14:textId="77777777" w:rsidR="00FF4CAF" w:rsidRPr="00527A4C" w:rsidRDefault="00FF4CAF" w:rsidP="00E340C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29" w:type="dxa"/>
            <w:tcBorders>
              <w:top w:val="single" w:sz="18" w:space="0" w:color="auto"/>
              <w:bottom w:val="nil"/>
            </w:tcBorders>
          </w:tcPr>
          <w:p w14:paraId="4932F93B" w14:textId="77777777" w:rsidR="00FF4CAF" w:rsidRPr="00527A4C" w:rsidRDefault="00FF4CAF" w:rsidP="00E340C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19" w:type="dxa"/>
            <w:tcBorders>
              <w:top w:val="single" w:sz="18" w:space="0" w:color="auto"/>
              <w:bottom w:val="nil"/>
            </w:tcBorders>
          </w:tcPr>
          <w:p w14:paraId="4390308A" w14:textId="77777777" w:rsidR="00FF4CAF" w:rsidRPr="00527A4C" w:rsidRDefault="00FF4CAF" w:rsidP="00E340CA">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FF4CAF" w:rsidRPr="006516F7" w14:paraId="2A4E4223" w14:textId="77777777" w:rsidTr="00E340CA">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1397" w:type="dxa"/>
            <w:tcBorders>
              <w:top w:val="nil"/>
              <w:bottom w:val="single" w:sz="8" w:space="0" w:color="auto"/>
            </w:tcBorders>
            <w:shd w:val="clear" w:color="auto" w:fill="auto"/>
          </w:tcPr>
          <w:p w14:paraId="3E2CF2DB" w14:textId="77777777" w:rsidR="00FF4CAF" w:rsidRPr="00527A4C" w:rsidRDefault="00FF4CAF" w:rsidP="00E340CA">
            <w:pPr>
              <w:pStyle w:val="NoSpacing"/>
              <w:rPr>
                <w:rFonts w:ascii="Times New Roman" w:hAnsi="Times New Roman" w:cs="Times New Roman"/>
              </w:rPr>
            </w:pPr>
          </w:p>
        </w:tc>
        <w:tc>
          <w:tcPr>
            <w:tcW w:w="2749" w:type="dxa"/>
            <w:tcBorders>
              <w:top w:val="nil"/>
              <w:bottom w:val="single" w:sz="4" w:space="0" w:color="auto"/>
            </w:tcBorders>
            <w:shd w:val="clear" w:color="auto" w:fill="auto"/>
          </w:tcPr>
          <w:p w14:paraId="5D6D96BF" w14:textId="77777777" w:rsidR="00FF4CAF" w:rsidRPr="00527A4C"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503CF966" w14:textId="77777777" w:rsidR="00FF4CAF" w:rsidRPr="00A76B4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76B45">
              <w:rPr>
                <w:rFonts w:ascii="Times New Roman" w:hAnsi="Times New Roman" w:cs="Times New Roman"/>
                <w:b/>
              </w:rPr>
              <w:t>Mean difference (90% CL) for combined group effects</w:t>
            </w:r>
          </w:p>
          <w:p w14:paraId="4E3899FE" w14:textId="77777777" w:rsidR="00FF4CAF" w:rsidRPr="00527A4C"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029" w:type="dxa"/>
            <w:tcBorders>
              <w:top w:val="nil"/>
              <w:bottom w:val="single" w:sz="4" w:space="0" w:color="auto"/>
            </w:tcBorders>
            <w:shd w:val="clear" w:color="auto" w:fill="auto"/>
          </w:tcPr>
          <w:p w14:paraId="6C787A3D" w14:textId="77777777" w:rsidR="00FF4CAF"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p w14:paraId="64F6759C" w14:textId="77777777" w:rsidR="00FF4CAF" w:rsidRPr="00A76B4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76B45">
              <w:rPr>
                <w:rFonts w:ascii="Times New Roman" w:hAnsi="Times New Roman" w:cs="Times New Roman"/>
                <w:b/>
              </w:rPr>
              <w:t>Qualitative interpretation</w:t>
            </w:r>
          </w:p>
          <w:p w14:paraId="5E0AE0D3" w14:textId="77777777" w:rsidR="00FF4CAF" w:rsidRPr="00495134"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tc>
        <w:tc>
          <w:tcPr>
            <w:tcW w:w="2319" w:type="dxa"/>
            <w:tcBorders>
              <w:top w:val="nil"/>
              <w:bottom w:val="single" w:sz="8" w:space="0" w:color="auto"/>
            </w:tcBorders>
            <w:shd w:val="clear" w:color="auto" w:fill="auto"/>
          </w:tcPr>
          <w:p w14:paraId="625FE1DB" w14:textId="77777777" w:rsidR="00FF4CAF"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p w14:paraId="13687B48" w14:textId="77777777" w:rsidR="00FF4CAF" w:rsidRPr="00A76B4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A76B45">
              <w:rPr>
                <w:rFonts w:ascii="Times New Roman" w:hAnsi="Times New Roman" w:cs="Times New Roman"/>
                <w:b/>
              </w:rPr>
              <w:t>Threshold for small</w:t>
            </w:r>
          </w:p>
        </w:tc>
      </w:tr>
      <w:tr w:rsidR="00FF4CAF" w:rsidRPr="006516F7" w14:paraId="16267066" w14:textId="77777777" w:rsidTr="00E340CA">
        <w:trPr>
          <w:trHeight w:val="259"/>
        </w:trPr>
        <w:tc>
          <w:tcPr>
            <w:cnfStyle w:val="001000000000" w:firstRow="0" w:lastRow="0" w:firstColumn="1" w:lastColumn="0" w:oddVBand="0" w:evenVBand="0" w:oddHBand="0" w:evenHBand="0" w:firstRowFirstColumn="0" w:firstRowLastColumn="0" w:lastRowFirstColumn="0" w:lastRowLastColumn="0"/>
            <w:tcW w:w="1397" w:type="dxa"/>
            <w:tcBorders>
              <w:top w:val="single" w:sz="8" w:space="0" w:color="auto"/>
              <w:bottom w:val="nil"/>
            </w:tcBorders>
            <w:shd w:val="clear" w:color="auto" w:fill="auto"/>
          </w:tcPr>
          <w:p w14:paraId="174C0F69" w14:textId="77777777" w:rsidR="00FF4CAF" w:rsidRPr="00527A4C" w:rsidRDefault="00FF4CAF" w:rsidP="00E340CA">
            <w:pPr>
              <w:pStyle w:val="NoSpacing"/>
              <w:jc w:val="center"/>
              <w:rPr>
                <w:rFonts w:ascii="Times New Roman" w:hAnsi="Times New Roman" w:cs="Times New Roman"/>
              </w:rPr>
            </w:pPr>
            <w:r w:rsidRPr="00527A4C">
              <w:rPr>
                <w:rFonts w:ascii="Times New Roman" w:hAnsi="Times New Roman" w:cs="Times New Roman"/>
              </w:rPr>
              <w:t>Jump</w:t>
            </w:r>
            <w:r>
              <w:rPr>
                <w:rFonts w:ascii="Times New Roman" w:hAnsi="Times New Roman" w:cs="Times New Roman"/>
              </w:rPr>
              <w:t xml:space="preserve"> Task</w:t>
            </w:r>
          </w:p>
          <w:p w14:paraId="5BF7E8B0" w14:textId="77777777" w:rsidR="00FF4CAF" w:rsidRPr="00527A4C" w:rsidRDefault="00FF4CAF" w:rsidP="00E340CA">
            <w:pPr>
              <w:pStyle w:val="NoSpacing"/>
              <w:jc w:val="center"/>
              <w:rPr>
                <w:rFonts w:ascii="Times New Roman" w:hAnsi="Times New Roman" w:cs="Times New Roman"/>
              </w:rPr>
            </w:pPr>
          </w:p>
        </w:tc>
        <w:tc>
          <w:tcPr>
            <w:tcW w:w="2749" w:type="dxa"/>
            <w:tcBorders>
              <w:top w:val="single" w:sz="4" w:space="0" w:color="auto"/>
              <w:bottom w:val="nil"/>
            </w:tcBorders>
            <w:shd w:val="clear" w:color="auto" w:fill="auto"/>
          </w:tcPr>
          <w:p w14:paraId="50A694F5" w14:textId="77777777" w:rsidR="00FF4CAF" w:rsidRPr="00527A4C"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029" w:type="dxa"/>
            <w:tcBorders>
              <w:top w:val="single" w:sz="4" w:space="0" w:color="auto"/>
              <w:bottom w:val="nil"/>
            </w:tcBorders>
            <w:shd w:val="clear" w:color="auto" w:fill="auto"/>
          </w:tcPr>
          <w:p w14:paraId="21AD5FDC" w14:textId="77777777" w:rsidR="00FF4CAF" w:rsidRPr="00527A4C"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19" w:type="dxa"/>
            <w:tcBorders>
              <w:top w:val="single" w:sz="8" w:space="0" w:color="auto"/>
              <w:bottom w:val="nil"/>
            </w:tcBorders>
            <w:shd w:val="clear" w:color="auto" w:fill="auto"/>
          </w:tcPr>
          <w:p w14:paraId="13434122" w14:textId="77777777" w:rsidR="00FF4CAF" w:rsidRPr="00527A4C"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44F95" w:rsidRPr="00344F95" w14:paraId="6E59BE70" w14:textId="77777777" w:rsidTr="00E340C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397" w:type="dxa"/>
            <w:vMerge w:val="restart"/>
            <w:tcBorders>
              <w:top w:val="nil"/>
              <w:bottom w:val="nil"/>
            </w:tcBorders>
            <w:shd w:val="clear" w:color="auto" w:fill="E7E6E6" w:themeFill="background2"/>
          </w:tcPr>
          <w:p w14:paraId="5BB2B1A0" w14:textId="4E2C412A" w:rsidR="00FF4CAF" w:rsidRPr="00344F95" w:rsidRDefault="00FF4CAF" w:rsidP="00E340CA">
            <w:pPr>
              <w:pStyle w:val="NoSpacing"/>
              <w:jc w:val="center"/>
              <w:rPr>
                <w:rFonts w:ascii="Times New Roman" w:hAnsi="Times New Roman" w:cs="Times New Roman"/>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L</w:t>
            </w:r>
          </w:p>
        </w:tc>
        <w:tc>
          <w:tcPr>
            <w:tcW w:w="2749" w:type="dxa"/>
            <w:tcBorders>
              <w:top w:val="nil"/>
              <w:bottom w:val="nil"/>
            </w:tcBorders>
            <w:shd w:val="clear" w:color="auto" w:fill="E7E6E6" w:themeFill="background2"/>
          </w:tcPr>
          <w:p w14:paraId="71552648"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vertAlign w:val="superscript"/>
              </w:rPr>
              <w:t>a</w:t>
            </w:r>
            <w:r w:rsidRPr="00344F95">
              <w:rPr>
                <w:rFonts w:ascii="Times New Roman" w:hAnsi="Times New Roman" w:cs="Times New Roman"/>
                <w:color w:val="auto"/>
              </w:rPr>
              <w:t>1.2 ±4.3</w:t>
            </w:r>
          </w:p>
        </w:tc>
        <w:tc>
          <w:tcPr>
            <w:tcW w:w="4029" w:type="dxa"/>
            <w:tcBorders>
              <w:top w:val="nil"/>
              <w:bottom w:val="nil"/>
            </w:tcBorders>
            <w:shd w:val="clear" w:color="auto" w:fill="E7E6E6" w:themeFill="background2"/>
          </w:tcPr>
          <w:p w14:paraId="6AAA8C38"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Unclear</w:t>
            </w:r>
          </w:p>
          <w:p w14:paraId="2BD2281F"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19" w:type="dxa"/>
            <w:vMerge w:val="restart"/>
            <w:tcBorders>
              <w:top w:val="nil"/>
              <w:bottom w:val="nil"/>
            </w:tcBorders>
            <w:shd w:val="clear" w:color="auto" w:fill="E7E6E6" w:themeFill="background2"/>
          </w:tcPr>
          <w:p w14:paraId="3859F6B1"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1.7</w:t>
            </w:r>
          </w:p>
        </w:tc>
      </w:tr>
      <w:tr w:rsidR="00344F95" w:rsidRPr="00344F95" w14:paraId="4F5C891E" w14:textId="77777777" w:rsidTr="00E340CA">
        <w:trPr>
          <w:trHeight w:val="174"/>
        </w:trPr>
        <w:tc>
          <w:tcPr>
            <w:cnfStyle w:val="001000000000" w:firstRow="0" w:lastRow="0" w:firstColumn="1" w:lastColumn="0" w:oddVBand="0" w:evenVBand="0" w:oddHBand="0" w:evenHBand="0" w:firstRowFirstColumn="0" w:firstRowLastColumn="0" w:lastRowFirstColumn="0" w:lastRowLastColumn="0"/>
            <w:tcW w:w="1397" w:type="dxa"/>
            <w:vMerge/>
            <w:tcBorders>
              <w:top w:val="nil"/>
            </w:tcBorders>
            <w:shd w:val="clear" w:color="auto" w:fill="auto"/>
          </w:tcPr>
          <w:p w14:paraId="03EBBC3D" w14:textId="77777777" w:rsidR="00FF4CAF" w:rsidRPr="00344F95" w:rsidRDefault="00FF4CAF" w:rsidP="00E340CA">
            <w:pPr>
              <w:pStyle w:val="NoSpacing"/>
              <w:jc w:val="center"/>
              <w:rPr>
                <w:rFonts w:ascii="Times New Roman" w:hAnsi="Times New Roman" w:cs="Times New Roman"/>
                <w:color w:val="auto"/>
              </w:rPr>
            </w:pPr>
          </w:p>
        </w:tc>
        <w:tc>
          <w:tcPr>
            <w:tcW w:w="2749" w:type="dxa"/>
            <w:tcBorders>
              <w:top w:val="nil"/>
            </w:tcBorders>
            <w:shd w:val="clear" w:color="auto" w:fill="E7E6E6" w:themeFill="background2"/>
          </w:tcPr>
          <w:p w14:paraId="05A112DB"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vertAlign w:val="superscript"/>
              </w:rPr>
              <w:t>b</w:t>
            </w:r>
            <w:r w:rsidRPr="00344F95">
              <w:rPr>
                <w:rFonts w:ascii="Times New Roman" w:hAnsi="Times New Roman" w:cs="Times New Roman"/>
                <w:color w:val="auto"/>
              </w:rPr>
              <w:t>-0.7 ±2.1</w:t>
            </w:r>
          </w:p>
        </w:tc>
        <w:tc>
          <w:tcPr>
            <w:tcW w:w="4029" w:type="dxa"/>
            <w:tcBorders>
              <w:top w:val="nil"/>
            </w:tcBorders>
            <w:shd w:val="clear" w:color="auto" w:fill="E7E6E6" w:themeFill="background2"/>
          </w:tcPr>
          <w:p w14:paraId="0F5D12DC"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Unclear</w:t>
            </w:r>
          </w:p>
          <w:p w14:paraId="00A9375A"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19" w:type="dxa"/>
            <w:vMerge/>
            <w:tcBorders>
              <w:top w:val="nil"/>
            </w:tcBorders>
            <w:shd w:val="clear" w:color="auto" w:fill="auto"/>
          </w:tcPr>
          <w:p w14:paraId="76BD185C"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44F95" w:rsidRPr="00344F95" w14:paraId="575342D0" w14:textId="77777777" w:rsidTr="00E340C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97" w:type="dxa"/>
            <w:vMerge w:val="restart"/>
            <w:shd w:val="clear" w:color="auto" w:fill="auto"/>
          </w:tcPr>
          <w:p w14:paraId="2C05277B" w14:textId="7B1F1B21" w:rsidR="00FF4CAF" w:rsidRPr="00344F95" w:rsidRDefault="00FF4CAF" w:rsidP="00E340CA">
            <w:pPr>
              <w:pStyle w:val="NoSpacing"/>
              <w:jc w:val="center"/>
              <w:rPr>
                <w:rFonts w:ascii="Times New Roman" w:hAnsi="Times New Roman" w:cs="Times New Roman"/>
                <w:color w:val="auto"/>
              </w:rPr>
            </w:pP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R</w:t>
            </w:r>
          </w:p>
        </w:tc>
        <w:tc>
          <w:tcPr>
            <w:tcW w:w="2749" w:type="dxa"/>
            <w:shd w:val="clear" w:color="auto" w:fill="auto"/>
          </w:tcPr>
          <w:p w14:paraId="5CC85C85"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vertAlign w:val="superscript"/>
              </w:rPr>
              <w:t>a</w:t>
            </w:r>
            <w:r w:rsidRPr="00344F95">
              <w:rPr>
                <w:rFonts w:ascii="Times New Roman" w:hAnsi="Times New Roman" w:cs="Times New Roman"/>
                <w:color w:val="auto"/>
              </w:rPr>
              <w:t>2.2 ±4.0</w:t>
            </w:r>
          </w:p>
        </w:tc>
        <w:tc>
          <w:tcPr>
            <w:tcW w:w="4029" w:type="dxa"/>
            <w:shd w:val="clear" w:color="auto" w:fill="auto"/>
          </w:tcPr>
          <w:p w14:paraId="0D92350F"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*small/*trivial ↑ for females</w:t>
            </w:r>
          </w:p>
          <w:p w14:paraId="3D0A32A7"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19" w:type="dxa"/>
            <w:vMerge w:val="restart"/>
            <w:shd w:val="clear" w:color="auto" w:fill="auto"/>
          </w:tcPr>
          <w:p w14:paraId="4B45FEF8"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1.9</w:t>
            </w:r>
          </w:p>
        </w:tc>
      </w:tr>
      <w:tr w:rsidR="00344F95" w:rsidRPr="00344F95" w14:paraId="0F7F21EA" w14:textId="77777777" w:rsidTr="00E340CA">
        <w:trPr>
          <w:trHeight w:val="287"/>
        </w:trPr>
        <w:tc>
          <w:tcPr>
            <w:cnfStyle w:val="001000000000" w:firstRow="0" w:lastRow="0" w:firstColumn="1" w:lastColumn="0" w:oddVBand="0" w:evenVBand="0" w:oddHBand="0" w:evenHBand="0" w:firstRowFirstColumn="0" w:firstRowLastColumn="0" w:lastRowFirstColumn="0" w:lastRowLastColumn="0"/>
            <w:tcW w:w="1397" w:type="dxa"/>
            <w:vMerge/>
            <w:shd w:val="clear" w:color="auto" w:fill="auto"/>
          </w:tcPr>
          <w:p w14:paraId="303713C9" w14:textId="77777777" w:rsidR="00FF4CAF" w:rsidRPr="00344F95" w:rsidRDefault="00FF4CAF" w:rsidP="00E340CA">
            <w:pPr>
              <w:pStyle w:val="NoSpacing"/>
              <w:jc w:val="center"/>
              <w:rPr>
                <w:rFonts w:ascii="Times New Roman" w:hAnsi="Times New Roman" w:cs="Times New Roman"/>
                <w:color w:val="auto"/>
              </w:rPr>
            </w:pPr>
          </w:p>
        </w:tc>
        <w:tc>
          <w:tcPr>
            <w:tcW w:w="2749" w:type="dxa"/>
            <w:shd w:val="clear" w:color="auto" w:fill="auto"/>
          </w:tcPr>
          <w:p w14:paraId="4BFEC0EA"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vertAlign w:val="superscript"/>
              </w:rPr>
              <w:t>b</w:t>
            </w:r>
            <w:r w:rsidRPr="00344F95">
              <w:rPr>
                <w:rFonts w:ascii="Times New Roman" w:hAnsi="Times New Roman" w:cs="Times New Roman"/>
                <w:color w:val="auto"/>
              </w:rPr>
              <w:t>-0.5 ±2.0</w:t>
            </w:r>
          </w:p>
        </w:tc>
        <w:tc>
          <w:tcPr>
            <w:tcW w:w="4029" w:type="dxa"/>
            <w:shd w:val="clear" w:color="auto" w:fill="auto"/>
          </w:tcPr>
          <w:p w14:paraId="073BA202"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**trivial ↓ for land</w:t>
            </w:r>
          </w:p>
          <w:p w14:paraId="15C2E7C4"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19" w:type="dxa"/>
            <w:vMerge/>
            <w:shd w:val="clear" w:color="auto" w:fill="auto"/>
          </w:tcPr>
          <w:p w14:paraId="71421727"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44F95" w:rsidRPr="00344F95" w14:paraId="7840DE6B" w14:textId="77777777" w:rsidTr="00E340C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97" w:type="dxa"/>
            <w:vMerge w:val="restart"/>
            <w:shd w:val="clear" w:color="auto" w:fill="E7E6E6" w:themeFill="background2"/>
          </w:tcPr>
          <w:p w14:paraId="1B44D378" w14:textId="283E1BF0" w:rsidR="00FF4CAF" w:rsidRPr="00344F95" w:rsidRDefault="00FF4CAF" w:rsidP="00E340CA">
            <w:pPr>
              <w:pStyle w:val="NoSpacing"/>
              <w:jc w:val="center"/>
              <w:rPr>
                <w:rFonts w:ascii="Times New Roman" w:hAnsi="Times New Roman" w:cs="Times New Roman"/>
                <w:color w:val="auto"/>
              </w:rPr>
            </w:pPr>
            <w:r w:rsidRPr="00344F95">
              <w:rPr>
                <w:rFonts w:ascii="Times New Roman" w:hAnsi="Times New Roman" w:cs="Times New Roman"/>
                <w:color w:val="auto"/>
              </w:rPr>
              <w:t>SLL</w:t>
            </w:r>
            <w:r w:rsidR="006F0AB8" w:rsidRPr="00344F95">
              <w:rPr>
                <w:rFonts w:ascii="Times New Roman" w:hAnsi="Times New Roman" w:cs="Times New Roman"/>
                <w:color w:val="auto"/>
              </w:rPr>
              <w:t>-L</w:t>
            </w:r>
          </w:p>
        </w:tc>
        <w:tc>
          <w:tcPr>
            <w:tcW w:w="2749" w:type="dxa"/>
            <w:shd w:val="clear" w:color="auto" w:fill="E7E6E6" w:themeFill="background2"/>
          </w:tcPr>
          <w:p w14:paraId="3A7164AE"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b/>
                <w:color w:val="auto"/>
                <w:vertAlign w:val="superscript"/>
              </w:rPr>
              <w:t>a</w:t>
            </w:r>
            <w:r w:rsidRPr="00344F95">
              <w:rPr>
                <w:rFonts w:ascii="Times New Roman" w:hAnsi="Times New Roman" w:cs="Times New Roman"/>
                <w:color w:val="auto"/>
              </w:rPr>
              <w:t>4.9 ±3.0</w:t>
            </w:r>
          </w:p>
        </w:tc>
        <w:tc>
          <w:tcPr>
            <w:tcW w:w="4029" w:type="dxa"/>
            <w:shd w:val="clear" w:color="auto" w:fill="E7E6E6" w:themeFill="background2"/>
          </w:tcPr>
          <w:p w14:paraId="2B3048FE"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 small / ** moderate ↑ for females</w:t>
            </w:r>
          </w:p>
          <w:p w14:paraId="766D13AF"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19" w:type="dxa"/>
            <w:vMerge w:val="restart"/>
            <w:shd w:val="clear" w:color="auto" w:fill="E7E6E6" w:themeFill="background2"/>
          </w:tcPr>
          <w:p w14:paraId="5199117E"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1.3</w:t>
            </w:r>
          </w:p>
        </w:tc>
      </w:tr>
      <w:tr w:rsidR="00344F95" w:rsidRPr="00344F95" w14:paraId="4A423983" w14:textId="77777777" w:rsidTr="00E340CA">
        <w:trPr>
          <w:trHeight w:val="287"/>
        </w:trPr>
        <w:tc>
          <w:tcPr>
            <w:cnfStyle w:val="001000000000" w:firstRow="0" w:lastRow="0" w:firstColumn="1" w:lastColumn="0" w:oddVBand="0" w:evenVBand="0" w:oddHBand="0" w:evenHBand="0" w:firstRowFirstColumn="0" w:firstRowLastColumn="0" w:lastRowFirstColumn="0" w:lastRowLastColumn="0"/>
            <w:tcW w:w="1397" w:type="dxa"/>
            <w:vMerge/>
            <w:tcBorders>
              <w:bottom w:val="nil"/>
            </w:tcBorders>
            <w:shd w:val="clear" w:color="auto" w:fill="auto"/>
          </w:tcPr>
          <w:p w14:paraId="6BA1B24B" w14:textId="77777777" w:rsidR="00FF4CAF" w:rsidRPr="00344F95" w:rsidRDefault="00FF4CAF" w:rsidP="00E340CA">
            <w:pPr>
              <w:pStyle w:val="NoSpacing"/>
              <w:jc w:val="center"/>
              <w:rPr>
                <w:rFonts w:ascii="Times New Roman" w:hAnsi="Times New Roman" w:cs="Times New Roman"/>
                <w:color w:val="auto"/>
              </w:rPr>
            </w:pPr>
          </w:p>
        </w:tc>
        <w:tc>
          <w:tcPr>
            <w:tcW w:w="2749" w:type="dxa"/>
            <w:shd w:val="clear" w:color="auto" w:fill="E7E6E6" w:themeFill="background2"/>
          </w:tcPr>
          <w:p w14:paraId="3541D82A"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b/>
                <w:color w:val="auto"/>
                <w:vertAlign w:val="superscript"/>
              </w:rPr>
              <w:t>b</w:t>
            </w:r>
            <w:r w:rsidRPr="00344F95">
              <w:rPr>
                <w:rFonts w:ascii="Times New Roman" w:hAnsi="Times New Roman" w:cs="Times New Roman"/>
                <w:color w:val="auto"/>
              </w:rPr>
              <w:t>1.8 ±1.5</w:t>
            </w:r>
          </w:p>
        </w:tc>
        <w:tc>
          <w:tcPr>
            <w:tcW w:w="4029" w:type="dxa"/>
            <w:shd w:val="clear" w:color="auto" w:fill="E7E6E6" w:themeFill="background2"/>
          </w:tcPr>
          <w:p w14:paraId="3A0E92E8"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 small/ * trivial ↑ for land</w:t>
            </w:r>
          </w:p>
          <w:p w14:paraId="5C26AB57"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19" w:type="dxa"/>
            <w:vMerge/>
            <w:tcBorders>
              <w:bottom w:val="nil"/>
            </w:tcBorders>
            <w:shd w:val="clear" w:color="auto" w:fill="E7E6E6" w:themeFill="background2"/>
          </w:tcPr>
          <w:p w14:paraId="5288195F"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44F95" w:rsidRPr="00344F95" w14:paraId="4F08B986" w14:textId="77777777" w:rsidTr="00E340C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397" w:type="dxa"/>
            <w:vMerge w:val="restart"/>
            <w:tcBorders>
              <w:top w:val="nil"/>
              <w:bottom w:val="single" w:sz="18" w:space="0" w:color="auto"/>
            </w:tcBorders>
            <w:shd w:val="clear" w:color="auto" w:fill="auto"/>
          </w:tcPr>
          <w:p w14:paraId="69A534EC" w14:textId="5ADF337B" w:rsidR="00FF4CAF" w:rsidRPr="00344F95" w:rsidRDefault="00FF4CAF" w:rsidP="00E340CA">
            <w:pPr>
              <w:pStyle w:val="NoSpacing"/>
              <w:jc w:val="center"/>
              <w:rPr>
                <w:rFonts w:ascii="Times New Roman" w:hAnsi="Times New Roman" w:cs="Times New Roman"/>
                <w:color w:val="auto"/>
              </w:rPr>
            </w:pPr>
            <w:r w:rsidRPr="00344F95">
              <w:rPr>
                <w:rFonts w:ascii="Times New Roman" w:hAnsi="Times New Roman" w:cs="Times New Roman"/>
                <w:color w:val="auto"/>
              </w:rPr>
              <w:t>SL</w:t>
            </w:r>
            <w:r w:rsidR="006F0AB8" w:rsidRPr="00344F95">
              <w:rPr>
                <w:rFonts w:ascii="Times New Roman" w:hAnsi="Times New Roman" w:cs="Times New Roman"/>
                <w:color w:val="auto"/>
              </w:rPr>
              <w:t>L-</w:t>
            </w:r>
            <w:r w:rsidRPr="00344F95">
              <w:rPr>
                <w:rFonts w:ascii="Times New Roman" w:hAnsi="Times New Roman" w:cs="Times New Roman"/>
                <w:color w:val="auto"/>
              </w:rPr>
              <w:t>R</w:t>
            </w:r>
          </w:p>
        </w:tc>
        <w:tc>
          <w:tcPr>
            <w:tcW w:w="2749" w:type="dxa"/>
            <w:tcBorders>
              <w:bottom w:val="nil"/>
            </w:tcBorders>
            <w:shd w:val="clear" w:color="auto" w:fill="auto"/>
          </w:tcPr>
          <w:p w14:paraId="01EC35E1"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b/>
                <w:color w:val="auto"/>
                <w:vertAlign w:val="superscript"/>
              </w:rPr>
              <w:t>a</w:t>
            </w:r>
            <w:r w:rsidRPr="00344F95">
              <w:rPr>
                <w:rFonts w:ascii="Times New Roman" w:hAnsi="Times New Roman" w:cs="Times New Roman"/>
                <w:color w:val="auto"/>
              </w:rPr>
              <w:t>5.1 ±4.0</w:t>
            </w:r>
          </w:p>
        </w:tc>
        <w:tc>
          <w:tcPr>
            <w:tcW w:w="4029" w:type="dxa"/>
            <w:tcBorders>
              <w:bottom w:val="nil"/>
            </w:tcBorders>
            <w:shd w:val="clear" w:color="auto" w:fill="auto"/>
          </w:tcPr>
          <w:p w14:paraId="5DDB9AAE"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 small/ * moderate ↑ for females</w:t>
            </w:r>
          </w:p>
          <w:p w14:paraId="4CC9E9EB"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2319" w:type="dxa"/>
            <w:vMerge w:val="restart"/>
            <w:tcBorders>
              <w:top w:val="nil"/>
              <w:bottom w:val="single" w:sz="18" w:space="0" w:color="auto"/>
            </w:tcBorders>
            <w:shd w:val="clear" w:color="auto" w:fill="auto"/>
          </w:tcPr>
          <w:p w14:paraId="791FABA4" w14:textId="77777777" w:rsidR="00FF4CAF" w:rsidRPr="00344F95" w:rsidRDefault="00FF4CAF" w:rsidP="00E340CA">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1.5</w:t>
            </w:r>
          </w:p>
        </w:tc>
      </w:tr>
      <w:tr w:rsidR="00344F95" w:rsidRPr="00344F95" w14:paraId="448E8E67" w14:textId="77777777" w:rsidTr="00E340CA">
        <w:trPr>
          <w:trHeight w:val="287"/>
        </w:trPr>
        <w:tc>
          <w:tcPr>
            <w:cnfStyle w:val="001000000000" w:firstRow="0" w:lastRow="0" w:firstColumn="1" w:lastColumn="0" w:oddVBand="0" w:evenVBand="0" w:oddHBand="0" w:evenHBand="0" w:firstRowFirstColumn="0" w:firstRowLastColumn="0" w:lastRowFirstColumn="0" w:lastRowLastColumn="0"/>
            <w:tcW w:w="1397" w:type="dxa"/>
            <w:vMerge/>
            <w:tcBorders>
              <w:top w:val="nil"/>
              <w:bottom w:val="single" w:sz="18" w:space="0" w:color="auto"/>
            </w:tcBorders>
            <w:shd w:val="clear" w:color="auto" w:fill="auto"/>
          </w:tcPr>
          <w:p w14:paraId="1CC228C4" w14:textId="77777777" w:rsidR="00FF4CAF" w:rsidRPr="00344F95" w:rsidRDefault="00FF4CAF" w:rsidP="00E340CA">
            <w:pPr>
              <w:pStyle w:val="NoSpacing"/>
              <w:jc w:val="center"/>
              <w:rPr>
                <w:rFonts w:ascii="Times New Roman" w:hAnsi="Times New Roman" w:cs="Times New Roman"/>
                <w:color w:val="auto"/>
              </w:rPr>
            </w:pPr>
          </w:p>
        </w:tc>
        <w:tc>
          <w:tcPr>
            <w:tcW w:w="2749" w:type="dxa"/>
            <w:tcBorders>
              <w:top w:val="nil"/>
              <w:bottom w:val="single" w:sz="18" w:space="0" w:color="auto"/>
            </w:tcBorders>
            <w:shd w:val="clear" w:color="auto" w:fill="auto"/>
          </w:tcPr>
          <w:p w14:paraId="5FA2ADEF"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b/>
                <w:color w:val="auto"/>
                <w:vertAlign w:val="superscript"/>
              </w:rPr>
              <w:t>b</w:t>
            </w:r>
            <w:r w:rsidRPr="00344F95">
              <w:rPr>
                <w:rFonts w:ascii="Times New Roman" w:hAnsi="Times New Roman" w:cs="Times New Roman"/>
                <w:color w:val="auto"/>
              </w:rPr>
              <w:t>1.5 ±2.0</w:t>
            </w:r>
          </w:p>
        </w:tc>
        <w:tc>
          <w:tcPr>
            <w:tcW w:w="4029" w:type="dxa"/>
            <w:tcBorders>
              <w:top w:val="nil"/>
              <w:bottom w:val="single" w:sz="18" w:space="0" w:color="auto"/>
            </w:tcBorders>
            <w:shd w:val="clear" w:color="auto" w:fill="auto"/>
          </w:tcPr>
          <w:p w14:paraId="7EF795A4"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44F95">
              <w:rPr>
                <w:rFonts w:ascii="Times New Roman" w:hAnsi="Times New Roman" w:cs="Times New Roman"/>
                <w:color w:val="auto"/>
              </w:rPr>
              <w:t>* small/*trivial ↑ for land</w:t>
            </w:r>
          </w:p>
          <w:p w14:paraId="7B34C363"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2319" w:type="dxa"/>
            <w:vMerge/>
            <w:tcBorders>
              <w:top w:val="nil"/>
              <w:bottom w:val="single" w:sz="18" w:space="0" w:color="auto"/>
            </w:tcBorders>
            <w:shd w:val="clear" w:color="auto" w:fill="auto"/>
          </w:tcPr>
          <w:p w14:paraId="3238B543" w14:textId="77777777" w:rsidR="00FF4CAF" w:rsidRPr="00344F95" w:rsidRDefault="00FF4CAF" w:rsidP="00E340C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344F95" w:rsidRPr="00344F95" w14:paraId="004D27DD" w14:textId="77777777" w:rsidTr="00E340C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0" w:type="auto"/>
            <w:gridSpan w:val="4"/>
            <w:tcBorders>
              <w:top w:val="nil"/>
              <w:bottom w:val="nil"/>
            </w:tcBorders>
            <w:shd w:val="clear" w:color="auto" w:fill="auto"/>
          </w:tcPr>
          <w:p w14:paraId="2BF9CEB3" w14:textId="77777777" w:rsidR="00FF4CAF" w:rsidRPr="00344F95" w:rsidRDefault="00FF4CAF" w:rsidP="00E340CA">
            <w:pPr>
              <w:pStyle w:val="NoSpacing"/>
              <w:rPr>
                <w:rFonts w:ascii="Times New Roman" w:hAnsi="Times New Roman" w:cs="Times New Roman"/>
                <w:color w:val="auto"/>
              </w:rPr>
            </w:pPr>
          </w:p>
          <w:p w14:paraId="297B753B" w14:textId="4F546222" w:rsidR="00FF4CAF" w:rsidRPr="00344F95" w:rsidRDefault="00FF4CAF" w:rsidP="00E340CA">
            <w:pPr>
              <w:pStyle w:val="NoSpacing"/>
              <w:rPr>
                <w:rFonts w:ascii="Times New Roman" w:hAnsi="Times New Roman" w:cs="Times New Roman"/>
                <w:b w:val="0"/>
                <w:color w:val="auto"/>
              </w:rPr>
            </w:pPr>
            <w:r w:rsidRPr="00344F95">
              <w:rPr>
                <w:rFonts w:ascii="Times New Roman" w:hAnsi="Times New Roman" w:cs="Times New Roman"/>
                <w:b w:val="0"/>
                <w:color w:val="auto"/>
              </w:rPr>
              <w:t xml:space="preserve">Note: a = female – male effects, b = female – male / 2 effects; * = possibly, ** = likely, *** = very likely for the qualitative inference, </w:t>
            </w: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 xml:space="preserve">L </w:t>
            </w:r>
            <w:r w:rsidRPr="00344F95">
              <w:rPr>
                <w:rFonts w:ascii="Times New Roman" w:hAnsi="Times New Roman" w:cs="Times New Roman"/>
                <w:b w:val="0"/>
                <w:color w:val="auto"/>
              </w:rPr>
              <w:t xml:space="preserve">= drop jump landing left, </w:t>
            </w:r>
            <w:r w:rsidRPr="00344F95">
              <w:rPr>
                <w:rFonts w:ascii="Times New Roman" w:hAnsi="Times New Roman" w:cs="Times New Roman"/>
                <w:color w:val="auto"/>
              </w:rPr>
              <w:t>DJ</w:t>
            </w:r>
            <w:r w:rsidR="006F0AB8" w:rsidRPr="00344F95">
              <w:rPr>
                <w:rFonts w:ascii="Times New Roman" w:hAnsi="Times New Roman" w:cs="Times New Roman"/>
                <w:color w:val="auto"/>
              </w:rPr>
              <w:t>-</w:t>
            </w:r>
            <w:r w:rsidRPr="00344F95">
              <w:rPr>
                <w:rFonts w:ascii="Times New Roman" w:hAnsi="Times New Roman" w:cs="Times New Roman"/>
                <w:color w:val="auto"/>
              </w:rPr>
              <w:t xml:space="preserve">R </w:t>
            </w:r>
            <w:r w:rsidRPr="00344F95">
              <w:rPr>
                <w:rFonts w:ascii="Times New Roman" w:hAnsi="Times New Roman" w:cs="Times New Roman"/>
                <w:b w:val="0"/>
                <w:color w:val="auto"/>
              </w:rPr>
              <w:t xml:space="preserve">= drop jump landing right, </w:t>
            </w:r>
            <w:r w:rsidRPr="00344F95">
              <w:rPr>
                <w:rFonts w:ascii="Times New Roman" w:hAnsi="Times New Roman" w:cs="Times New Roman"/>
                <w:color w:val="auto"/>
              </w:rPr>
              <w:t>SLL</w:t>
            </w:r>
            <w:r w:rsidR="006F0AB8" w:rsidRPr="00344F95">
              <w:rPr>
                <w:rFonts w:ascii="Times New Roman" w:hAnsi="Times New Roman" w:cs="Times New Roman"/>
                <w:color w:val="auto"/>
              </w:rPr>
              <w:t>-L</w:t>
            </w:r>
            <w:r w:rsidRPr="00344F95">
              <w:rPr>
                <w:rFonts w:ascii="Times New Roman" w:hAnsi="Times New Roman" w:cs="Times New Roman"/>
                <w:color w:val="auto"/>
              </w:rPr>
              <w:t xml:space="preserve"> </w:t>
            </w:r>
            <w:r w:rsidRPr="00344F95">
              <w:rPr>
                <w:rFonts w:ascii="Times New Roman" w:hAnsi="Times New Roman" w:cs="Times New Roman"/>
                <w:b w:val="0"/>
                <w:color w:val="auto"/>
              </w:rPr>
              <w:t xml:space="preserve">= single leg landing left, </w:t>
            </w:r>
            <w:r w:rsidRPr="00344F95">
              <w:rPr>
                <w:rFonts w:ascii="Times New Roman" w:hAnsi="Times New Roman" w:cs="Times New Roman"/>
                <w:color w:val="auto"/>
              </w:rPr>
              <w:t>SL</w:t>
            </w:r>
            <w:r w:rsidR="006F0AB8" w:rsidRPr="00344F95">
              <w:rPr>
                <w:rFonts w:ascii="Times New Roman" w:hAnsi="Times New Roman" w:cs="Times New Roman"/>
                <w:color w:val="auto"/>
              </w:rPr>
              <w:t>L-</w:t>
            </w:r>
            <w:r w:rsidRPr="00344F95">
              <w:rPr>
                <w:rFonts w:ascii="Times New Roman" w:hAnsi="Times New Roman" w:cs="Times New Roman"/>
                <w:color w:val="auto"/>
              </w:rPr>
              <w:t xml:space="preserve">R </w:t>
            </w:r>
            <w:r w:rsidRPr="00344F95">
              <w:rPr>
                <w:rFonts w:ascii="Times New Roman" w:hAnsi="Times New Roman" w:cs="Times New Roman"/>
                <w:b w:val="0"/>
                <w:color w:val="auto"/>
              </w:rPr>
              <w:t>= single leg landing right.</w:t>
            </w:r>
          </w:p>
        </w:tc>
      </w:tr>
    </w:tbl>
    <w:p w14:paraId="2AFEEB14" w14:textId="77777777" w:rsidR="00FF4CAF" w:rsidRPr="00344F95" w:rsidRDefault="00FF4CAF" w:rsidP="00FF4CAF"/>
    <w:p w14:paraId="27C17192" w14:textId="3A7D559F" w:rsidR="00C55154" w:rsidRPr="00344F95" w:rsidRDefault="00C55154" w:rsidP="00280381">
      <w:pPr>
        <w:spacing w:line="240" w:lineRule="auto"/>
        <w:jc w:val="both"/>
        <w:rPr>
          <w:rFonts w:ascii="Times New Roman" w:hAnsi="Times New Roman" w:cs="Times New Roman"/>
        </w:rPr>
      </w:pPr>
    </w:p>
    <w:p w14:paraId="754A7605" w14:textId="176E845F" w:rsidR="00C55154" w:rsidRPr="00344F95" w:rsidRDefault="00C55154" w:rsidP="00280381">
      <w:pPr>
        <w:spacing w:line="240" w:lineRule="auto"/>
        <w:jc w:val="both"/>
        <w:rPr>
          <w:rFonts w:ascii="Times New Roman" w:hAnsi="Times New Roman" w:cs="Times New Roman"/>
        </w:rPr>
      </w:pPr>
    </w:p>
    <w:p w14:paraId="05D8E378" w14:textId="67B7B9BE" w:rsidR="00C55154" w:rsidRPr="00344F95" w:rsidRDefault="00C55154" w:rsidP="00280381">
      <w:pPr>
        <w:spacing w:line="240" w:lineRule="auto"/>
        <w:jc w:val="both"/>
        <w:rPr>
          <w:rFonts w:ascii="Times New Roman" w:hAnsi="Times New Roman" w:cs="Times New Roman"/>
        </w:rPr>
      </w:pPr>
    </w:p>
    <w:p w14:paraId="0E5DA683" w14:textId="19621FF4" w:rsidR="00C55154" w:rsidRPr="00344F95" w:rsidRDefault="00C55154" w:rsidP="00280381">
      <w:pPr>
        <w:spacing w:line="240" w:lineRule="auto"/>
        <w:jc w:val="both"/>
        <w:rPr>
          <w:rFonts w:ascii="Times New Roman" w:hAnsi="Times New Roman" w:cs="Times New Roman"/>
        </w:rPr>
      </w:pPr>
    </w:p>
    <w:p w14:paraId="64708F0F" w14:textId="46DD3C0C" w:rsidR="00C55154" w:rsidRDefault="00C55154" w:rsidP="00280381">
      <w:pPr>
        <w:spacing w:line="240" w:lineRule="auto"/>
        <w:jc w:val="both"/>
        <w:rPr>
          <w:rFonts w:ascii="Times New Roman" w:hAnsi="Times New Roman" w:cs="Times New Roman"/>
        </w:rPr>
      </w:pPr>
    </w:p>
    <w:p w14:paraId="30557F03" w14:textId="20FFFA60" w:rsidR="00C55154" w:rsidRDefault="00C55154" w:rsidP="00280381">
      <w:pPr>
        <w:spacing w:line="240" w:lineRule="auto"/>
        <w:jc w:val="both"/>
        <w:rPr>
          <w:rFonts w:ascii="Times New Roman" w:hAnsi="Times New Roman" w:cs="Times New Roman"/>
        </w:rPr>
      </w:pPr>
    </w:p>
    <w:p w14:paraId="17350760" w14:textId="4D2E9A05" w:rsidR="00C55154" w:rsidRDefault="00C55154" w:rsidP="00280381">
      <w:pPr>
        <w:spacing w:line="240" w:lineRule="auto"/>
        <w:jc w:val="both"/>
        <w:rPr>
          <w:rFonts w:ascii="Times New Roman" w:hAnsi="Times New Roman" w:cs="Times New Roman"/>
        </w:rPr>
      </w:pPr>
    </w:p>
    <w:p w14:paraId="0FD7915A" w14:textId="7F43C965" w:rsidR="00C55154" w:rsidRDefault="00C55154" w:rsidP="00280381">
      <w:pPr>
        <w:spacing w:line="240" w:lineRule="auto"/>
        <w:jc w:val="both"/>
        <w:rPr>
          <w:rFonts w:ascii="Times New Roman" w:hAnsi="Times New Roman" w:cs="Times New Roman"/>
        </w:rPr>
      </w:pPr>
    </w:p>
    <w:p w14:paraId="66921E60" w14:textId="35546BD3" w:rsidR="00C55154" w:rsidRDefault="00C55154" w:rsidP="00280381">
      <w:pPr>
        <w:spacing w:line="240" w:lineRule="auto"/>
        <w:jc w:val="both"/>
        <w:rPr>
          <w:rFonts w:ascii="Times New Roman" w:hAnsi="Times New Roman" w:cs="Times New Roman"/>
        </w:rPr>
      </w:pPr>
    </w:p>
    <w:p w14:paraId="02B95386" w14:textId="52D2C180" w:rsidR="00C55154" w:rsidRDefault="00C55154" w:rsidP="00280381">
      <w:pPr>
        <w:spacing w:line="240" w:lineRule="auto"/>
        <w:jc w:val="both"/>
        <w:rPr>
          <w:rFonts w:ascii="Times New Roman" w:hAnsi="Times New Roman" w:cs="Times New Roman"/>
        </w:rPr>
      </w:pPr>
    </w:p>
    <w:p w14:paraId="7A56403C" w14:textId="2C873CCD" w:rsidR="00C55154" w:rsidRDefault="00C55154" w:rsidP="00280381">
      <w:pPr>
        <w:spacing w:line="240" w:lineRule="auto"/>
        <w:jc w:val="both"/>
        <w:rPr>
          <w:rFonts w:ascii="Times New Roman" w:hAnsi="Times New Roman" w:cs="Times New Roman"/>
        </w:rPr>
      </w:pPr>
    </w:p>
    <w:p w14:paraId="7EC4F918" w14:textId="00315A59" w:rsidR="006708C9" w:rsidRDefault="006708C9" w:rsidP="004B1761">
      <w:pPr>
        <w:pStyle w:val="NoSpacing"/>
        <w:jc w:val="both"/>
        <w:rPr>
          <w:rFonts w:ascii="Times New Roman" w:hAnsi="Times New Roman" w:cs="Times New Roman"/>
          <w:b/>
          <w:bCs/>
          <w:i/>
          <w:iCs/>
          <w:sz w:val="24"/>
          <w:szCs w:val="24"/>
        </w:rPr>
        <w:sectPr w:rsidR="006708C9" w:rsidSect="000C4C88">
          <w:pgSz w:w="11906" w:h="16838"/>
          <w:pgMar w:top="1440" w:right="1440" w:bottom="1440" w:left="1440" w:header="709" w:footer="709" w:gutter="0"/>
          <w:lnNumType w:countBy="1" w:restart="continuous"/>
          <w:cols w:space="708"/>
          <w:docGrid w:linePitch="360"/>
        </w:sectPr>
      </w:pPr>
    </w:p>
    <w:p w14:paraId="078D5166" w14:textId="740443DE" w:rsidR="002374A6" w:rsidRPr="0035022E" w:rsidRDefault="006516F7" w:rsidP="002374A6">
      <w:pPr>
        <w:autoSpaceDE w:val="0"/>
        <w:autoSpaceDN w:val="0"/>
        <w:adjustRightInd w:val="0"/>
        <w:spacing w:after="0" w:line="480" w:lineRule="auto"/>
        <w:jc w:val="both"/>
        <w:rPr>
          <w:rFonts w:ascii="Times New Roman" w:hAnsi="Times New Roman" w:cs="Times New Roman"/>
          <w:b/>
          <w:color w:val="000000" w:themeColor="text1"/>
          <w:sz w:val="24"/>
          <w:szCs w:val="24"/>
        </w:rPr>
      </w:pPr>
      <w:r w:rsidRPr="0035022E">
        <w:rPr>
          <w:rFonts w:ascii="Times New Roman" w:hAnsi="Times New Roman" w:cs="Times New Roman"/>
          <w:b/>
          <w:color w:val="000000" w:themeColor="text1"/>
          <w:sz w:val="24"/>
          <w:szCs w:val="24"/>
        </w:rPr>
        <w:lastRenderedPageBreak/>
        <w:t>D</w:t>
      </w:r>
      <w:r w:rsidR="00793C51" w:rsidRPr="0035022E">
        <w:rPr>
          <w:rFonts w:ascii="Times New Roman" w:hAnsi="Times New Roman" w:cs="Times New Roman"/>
          <w:b/>
          <w:color w:val="000000" w:themeColor="text1"/>
          <w:sz w:val="24"/>
          <w:szCs w:val="24"/>
        </w:rPr>
        <w:t>ISCUSSION</w:t>
      </w:r>
    </w:p>
    <w:p w14:paraId="3FCB151B" w14:textId="37FD4F54" w:rsidR="002374A6" w:rsidRPr="0035022E" w:rsidRDefault="002374A6" w:rsidP="002374A6">
      <w:pPr>
        <w:autoSpaceDE w:val="0"/>
        <w:autoSpaceDN w:val="0"/>
        <w:adjustRightInd w:val="0"/>
        <w:spacing w:after="0" w:line="480" w:lineRule="auto"/>
        <w:jc w:val="both"/>
        <w:rPr>
          <w:rFonts w:ascii="Times New Roman" w:hAnsi="Times New Roman" w:cs="Times New Roman"/>
          <w:color w:val="000000" w:themeColor="text1"/>
          <w:sz w:val="24"/>
          <w:szCs w:val="24"/>
        </w:rPr>
      </w:pPr>
    </w:p>
    <w:p w14:paraId="313B449B" w14:textId="3C5B0882" w:rsidR="008D2854" w:rsidRPr="00344F95" w:rsidRDefault="002374A6" w:rsidP="002374A6">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The </w:t>
      </w:r>
      <w:r w:rsidR="00CF74B6" w:rsidRPr="0035022E">
        <w:rPr>
          <w:rFonts w:ascii="Times New Roman" w:hAnsi="Times New Roman" w:cs="Times New Roman"/>
          <w:sz w:val="24"/>
          <w:szCs w:val="24"/>
        </w:rPr>
        <w:t>aim</w:t>
      </w:r>
      <w:r w:rsidR="00527A4C">
        <w:rPr>
          <w:rFonts w:ascii="Times New Roman" w:hAnsi="Times New Roman" w:cs="Times New Roman"/>
          <w:sz w:val="24"/>
          <w:szCs w:val="24"/>
        </w:rPr>
        <w:t xml:space="preserve"> of our</w:t>
      </w:r>
      <w:r w:rsidRPr="0035022E">
        <w:rPr>
          <w:rFonts w:ascii="Times New Roman" w:hAnsi="Times New Roman" w:cs="Times New Roman"/>
          <w:sz w:val="24"/>
          <w:szCs w:val="24"/>
        </w:rPr>
        <w:t xml:space="preserve"> study was to determine whether differences were apparent in landing knee valgus (FPPA) during a bilateral DJ and SLL</w:t>
      </w:r>
      <w:r w:rsidR="00AE31F7" w:rsidRPr="0035022E">
        <w:rPr>
          <w:rFonts w:ascii="Times New Roman" w:hAnsi="Times New Roman" w:cs="Times New Roman"/>
          <w:sz w:val="24"/>
          <w:szCs w:val="24"/>
        </w:rPr>
        <w:t xml:space="preserve"> </w:t>
      </w:r>
      <w:r w:rsidRPr="0035022E">
        <w:rPr>
          <w:rFonts w:ascii="Times New Roman" w:hAnsi="Times New Roman" w:cs="Times New Roman"/>
          <w:sz w:val="24"/>
          <w:szCs w:val="24"/>
        </w:rPr>
        <w:t xml:space="preserve">task onto both sand and firm surfaces, and to compare between both male and female populations. </w:t>
      </w:r>
      <w:r w:rsidR="002B2EDE" w:rsidRPr="0035022E">
        <w:rPr>
          <w:rFonts w:ascii="Times New Roman" w:hAnsi="Times New Roman" w:cs="Times New Roman"/>
          <w:sz w:val="24"/>
          <w:szCs w:val="24"/>
        </w:rPr>
        <w:t>L</w:t>
      </w:r>
      <w:r w:rsidRPr="0035022E">
        <w:rPr>
          <w:rFonts w:ascii="Times New Roman" w:hAnsi="Times New Roman" w:cs="Times New Roman"/>
          <w:sz w:val="24"/>
          <w:szCs w:val="24"/>
        </w:rPr>
        <w:t>anding knee valgus has been established as a significant risk factor for ACL injury,</w:t>
      </w:r>
      <w:r w:rsidR="00C54917">
        <w:rPr>
          <w:rFonts w:ascii="Times New Roman" w:hAnsi="Times New Roman" w:cs="Times New Roman"/>
          <w:sz w:val="24"/>
          <w:szCs w:val="24"/>
          <w:vertAlign w:val="superscript"/>
        </w:rPr>
        <w:t>9</w:t>
      </w:r>
      <w:r w:rsidRPr="0035022E">
        <w:rPr>
          <w:rFonts w:ascii="Times New Roman" w:hAnsi="Times New Roman" w:cs="Times New Roman"/>
          <w:sz w:val="24"/>
          <w:szCs w:val="24"/>
        </w:rPr>
        <w:t xml:space="preserve"> </w:t>
      </w:r>
      <w:r w:rsidR="00BF7689" w:rsidRPr="0035022E">
        <w:rPr>
          <w:rFonts w:ascii="Times New Roman" w:hAnsi="Times New Roman" w:cs="Times New Roman"/>
          <w:sz w:val="24"/>
          <w:szCs w:val="24"/>
        </w:rPr>
        <w:t>and females are known to have a much greater ACL injury risk than their male counterparts.</w:t>
      </w:r>
      <w:r w:rsidR="00C54917">
        <w:rPr>
          <w:rFonts w:ascii="Times New Roman" w:hAnsi="Times New Roman" w:cs="Times New Roman"/>
          <w:sz w:val="24"/>
          <w:szCs w:val="24"/>
          <w:vertAlign w:val="superscript"/>
        </w:rPr>
        <w:t>6</w:t>
      </w:r>
      <w:r w:rsidR="00BF7689" w:rsidRPr="0035022E">
        <w:rPr>
          <w:rFonts w:ascii="Times New Roman" w:hAnsi="Times New Roman" w:cs="Times New Roman"/>
          <w:sz w:val="24"/>
          <w:szCs w:val="24"/>
        </w:rPr>
        <w:t xml:space="preserve"> </w:t>
      </w:r>
      <w:r w:rsidR="00AE31F7" w:rsidRPr="0035022E">
        <w:rPr>
          <w:rFonts w:ascii="Times New Roman" w:hAnsi="Times New Roman" w:cs="Times New Roman"/>
          <w:sz w:val="24"/>
          <w:szCs w:val="24"/>
        </w:rPr>
        <w:t xml:space="preserve">The </w:t>
      </w:r>
      <w:r w:rsidR="00B61324" w:rsidRPr="0035022E">
        <w:rPr>
          <w:rFonts w:ascii="Times New Roman" w:hAnsi="Times New Roman" w:cs="Times New Roman"/>
          <w:sz w:val="24"/>
          <w:szCs w:val="24"/>
        </w:rPr>
        <w:t>primary</w:t>
      </w:r>
      <w:r w:rsidR="00AE31F7" w:rsidRPr="0035022E">
        <w:rPr>
          <w:rFonts w:ascii="Times New Roman" w:hAnsi="Times New Roman" w:cs="Times New Roman"/>
          <w:sz w:val="24"/>
          <w:szCs w:val="24"/>
        </w:rPr>
        <w:t xml:space="preserve"> finding</w:t>
      </w:r>
      <w:r w:rsidR="00FA46D0" w:rsidRPr="0035022E">
        <w:rPr>
          <w:rFonts w:ascii="Times New Roman" w:hAnsi="Times New Roman" w:cs="Times New Roman"/>
          <w:sz w:val="24"/>
          <w:szCs w:val="24"/>
        </w:rPr>
        <w:t xml:space="preserve"> </w:t>
      </w:r>
      <w:r w:rsidR="00AE31F7" w:rsidRPr="0035022E">
        <w:rPr>
          <w:rFonts w:ascii="Times New Roman" w:hAnsi="Times New Roman" w:cs="Times New Roman"/>
          <w:sz w:val="24"/>
          <w:szCs w:val="24"/>
        </w:rPr>
        <w:t>of this study</w:t>
      </w:r>
      <w:r w:rsidR="006E6A6A" w:rsidRPr="0035022E">
        <w:rPr>
          <w:rFonts w:ascii="Times New Roman" w:hAnsi="Times New Roman" w:cs="Times New Roman"/>
          <w:sz w:val="24"/>
          <w:szCs w:val="24"/>
        </w:rPr>
        <w:t xml:space="preserve"> w</w:t>
      </w:r>
      <w:r w:rsidR="00FA46D0" w:rsidRPr="0035022E">
        <w:rPr>
          <w:rFonts w:ascii="Times New Roman" w:hAnsi="Times New Roman" w:cs="Times New Roman"/>
          <w:sz w:val="24"/>
          <w:szCs w:val="24"/>
        </w:rPr>
        <w:t xml:space="preserve">as </w:t>
      </w:r>
      <w:r w:rsidR="00A44B76">
        <w:rPr>
          <w:rFonts w:ascii="Times New Roman" w:hAnsi="Times New Roman" w:cs="Times New Roman"/>
          <w:sz w:val="24"/>
          <w:szCs w:val="24"/>
        </w:rPr>
        <w:t xml:space="preserve">FPPA </w:t>
      </w:r>
      <w:r w:rsidR="00AE31F7" w:rsidRPr="0035022E">
        <w:rPr>
          <w:rFonts w:ascii="Times New Roman" w:hAnsi="Times New Roman" w:cs="Times New Roman"/>
          <w:sz w:val="24"/>
          <w:szCs w:val="24"/>
        </w:rPr>
        <w:t>was lower</w:t>
      </w:r>
      <w:r w:rsidR="006E6A6A" w:rsidRPr="0035022E">
        <w:rPr>
          <w:rFonts w:ascii="Times New Roman" w:hAnsi="Times New Roman" w:cs="Times New Roman"/>
          <w:sz w:val="24"/>
          <w:szCs w:val="24"/>
        </w:rPr>
        <w:t xml:space="preserve"> (</w:t>
      </w:r>
      <w:r w:rsidR="002A0B09">
        <w:rPr>
          <w:rFonts w:ascii="Times New Roman" w:hAnsi="Times New Roman" w:cs="Times New Roman"/>
          <w:sz w:val="24"/>
          <w:szCs w:val="24"/>
        </w:rPr>
        <w:t xml:space="preserve">ranging from </w:t>
      </w:r>
      <w:r w:rsidR="00A44B76">
        <w:rPr>
          <w:rFonts w:ascii="Times New Roman" w:hAnsi="Times New Roman" w:cs="Times New Roman"/>
          <w:sz w:val="24"/>
          <w:szCs w:val="24"/>
        </w:rPr>
        <w:t>likely small/</w:t>
      </w:r>
      <w:r w:rsidR="002A0B09">
        <w:rPr>
          <w:rFonts w:ascii="Times New Roman" w:hAnsi="Times New Roman" w:cs="Times New Roman"/>
          <w:sz w:val="24"/>
          <w:szCs w:val="24"/>
        </w:rPr>
        <w:t xml:space="preserve">possibly moderate (right leg) to </w:t>
      </w:r>
      <w:r w:rsidR="00CF74B6" w:rsidRPr="0035022E">
        <w:rPr>
          <w:rFonts w:ascii="Times New Roman" w:hAnsi="Times New Roman" w:cs="Times New Roman"/>
          <w:sz w:val="24"/>
          <w:szCs w:val="24"/>
        </w:rPr>
        <w:t xml:space="preserve">very likely </w:t>
      </w:r>
      <w:r w:rsidR="006E6A6A" w:rsidRPr="0035022E">
        <w:rPr>
          <w:rFonts w:ascii="Times New Roman" w:hAnsi="Times New Roman" w:cs="Times New Roman"/>
          <w:sz w:val="24"/>
          <w:szCs w:val="24"/>
        </w:rPr>
        <w:t>moderate</w:t>
      </w:r>
      <w:r w:rsidR="00A44B76">
        <w:rPr>
          <w:rFonts w:ascii="Times New Roman" w:hAnsi="Times New Roman" w:cs="Times New Roman"/>
          <w:sz w:val="24"/>
          <w:szCs w:val="24"/>
        </w:rPr>
        <w:t>/possibly large</w:t>
      </w:r>
      <w:r w:rsidR="002A0B09">
        <w:rPr>
          <w:rFonts w:ascii="Times New Roman" w:hAnsi="Times New Roman" w:cs="Times New Roman"/>
          <w:sz w:val="24"/>
          <w:szCs w:val="24"/>
        </w:rPr>
        <w:t xml:space="preserve"> (left leg)</w:t>
      </w:r>
      <w:r w:rsidR="00CF74B6" w:rsidRPr="0035022E">
        <w:rPr>
          <w:rFonts w:ascii="Times New Roman" w:hAnsi="Times New Roman" w:cs="Times New Roman"/>
          <w:sz w:val="24"/>
          <w:szCs w:val="24"/>
        </w:rPr>
        <w:t xml:space="preserve"> </w:t>
      </w:r>
      <w:r w:rsidR="006E6A6A" w:rsidRPr="0035022E">
        <w:rPr>
          <w:rFonts w:ascii="Times New Roman" w:hAnsi="Times New Roman" w:cs="Times New Roman"/>
          <w:sz w:val="24"/>
          <w:szCs w:val="24"/>
        </w:rPr>
        <w:t>in magnitude)</w:t>
      </w:r>
      <w:r w:rsidR="00AE31F7" w:rsidRPr="0035022E">
        <w:rPr>
          <w:rFonts w:ascii="Times New Roman" w:hAnsi="Times New Roman" w:cs="Times New Roman"/>
          <w:sz w:val="24"/>
          <w:szCs w:val="24"/>
        </w:rPr>
        <w:t xml:space="preserve"> during a SL</w:t>
      </w:r>
      <w:r w:rsidR="00CF74B6" w:rsidRPr="0035022E">
        <w:rPr>
          <w:rFonts w:ascii="Times New Roman" w:hAnsi="Times New Roman" w:cs="Times New Roman"/>
          <w:sz w:val="24"/>
          <w:szCs w:val="24"/>
        </w:rPr>
        <w:t>L</w:t>
      </w:r>
      <w:r w:rsidR="00AE31F7" w:rsidRPr="0035022E">
        <w:rPr>
          <w:rFonts w:ascii="Times New Roman" w:hAnsi="Times New Roman" w:cs="Times New Roman"/>
          <w:sz w:val="24"/>
          <w:szCs w:val="24"/>
        </w:rPr>
        <w:t xml:space="preserve"> task onto </w:t>
      </w:r>
      <w:r w:rsidR="00931461">
        <w:rPr>
          <w:rFonts w:ascii="Times New Roman" w:hAnsi="Times New Roman" w:cs="Times New Roman"/>
          <w:sz w:val="24"/>
          <w:szCs w:val="24"/>
        </w:rPr>
        <w:t xml:space="preserve">sand </w:t>
      </w:r>
      <w:r w:rsidR="00AE31F7" w:rsidRPr="0035022E">
        <w:rPr>
          <w:rFonts w:ascii="Times New Roman" w:hAnsi="Times New Roman" w:cs="Times New Roman"/>
          <w:sz w:val="24"/>
          <w:szCs w:val="24"/>
        </w:rPr>
        <w:t xml:space="preserve">compared to a firm </w:t>
      </w:r>
      <w:r w:rsidR="00B61324" w:rsidRPr="0035022E">
        <w:rPr>
          <w:rFonts w:ascii="Times New Roman" w:hAnsi="Times New Roman" w:cs="Times New Roman"/>
          <w:sz w:val="24"/>
          <w:szCs w:val="24"/>
        </w:rPr>
        <w:t>surface</w:t>
      </w:r>
      <w:r w:rsidR="00AE31F7" w:rsidRPr="0035022E">
        <w:rPr>
          <w:rFonts w:ascii="Times New Roman" w:hAnsi="Times New Roman" w:cs="Times New Roman"/>
          <w:sz w:val="24"/>
          <w:szCs w:val="24"/>
        </w:rPr>
        <w:t xml:space="preserve"> in females</w:t>
      </w:r>
      <w:r w:rsidR="00750DB9" w:rsidRPr="0035022E">
        <w:rPr>
          <w:rFonts w:ascii="Times New Roman" w:hAnsi="Times New Roman" w:cs="Times New Roman"/>
          <w:sz w:val="24"/>
          <w:szCs w:val="24"/>
        </w:rPr>
        <w:t xml:space="preserve"> only</w:t>
      </w:r>
      <w:r w:rsidR="00314436" w:rsidRPr="0035022E">
        <w:rPr>
          <w:rFonts w:ascii="Times New Roman" w:hAnsi="Times New Roman" w:cs="Times New Roman"/>
          <w:sz w:val="24"/>
          <w:szCs w:val="24"/>
        </w:rPr>
        <w:t xml:space="preserve">. </w:t>
      </w:r>
      <w:r w:rsidR="00750DB9" w:rsidRPr="0035022E">
        <w:rPr>
          <w:rFonts w:ascii="Times New Roman" w:hAnsi="Times New Roman" w:cs="Times New Roman"/>
          <w:sz w:val="24"/>
          <w:szCs w:val="24"/>
        </w:rPr>
        <w:t>D</w:t>
      </w:r>
      <w:r w:rsidR="00314436" w:rsidRPr="0035022E">
        <w:rPr>
          <w:rFonts w:ascii="Times New Roman" w:hAnsi="Times New Roman" w:cs="Times New Roman"/>
          <w:sz w:val="24"/>
          <w:szCs w:val="24"/>
        </w:rPr>
        <w:t>ifferences in effects were unclear for males</w:t>
      </w:r>
      <w:r w:rsidR="00750DB9" w:rsidRPr="0035022E">
        <w:rPr>
          <w:rFonts w:ascii="Times New Roman" w:hAnsi="Times New Roman" w:cs="Times New Roman"/>
          <w:sz w:val="24"/>
          <w:szCs w:val="24"/>
        </w:rPr>
        <w:t xml:space="preserve"> with the uncertainty in the effects spanning both substantially negative and substantially positive; more data are required before a clear outcome can be inferred in this population</w:t>
      </w:r>
      <w:r w:rsidR="00314436" w:rsidRPr="0035022E">
        <w:rPr>
          <w:rFonts w:ascii="Times New Roman" w:hAnsi="Times New Roman" w:cs="Times New Roman"/>
          <w:sz w:val="24"/>
          <w:szCs w:val="24"/>
        </w:rPr>
        <w:t>.</w:t>
      </w:r>
      <w:r w:rsidR="00475E35" w:rsidRPr="0035022E">
        <w:rPr>
          <w:rFonts w:ascii="Times New Roman" w:hAnsi="Times New Roman" w:cs="Times New Roman"/>
          <w:sz w:val="24"/>
          <w:szCs w:val="24"/>
        </w:rPr>
        <w:t xml:space="preserve"> </w:t>
      </w:r>
      <w:r w:rsidR="00911A3F" w:rsidRPr="00344F95">
        <w:rPr>
          <w:rFonts w:ascii="Times New Roman" w:hAnsi="Times New Roman" w:cs="Times New Roman"/>
          <w:sz w:val="24"/>
          <w:szCs w:val="24"/>
        </w:rPr>
        <w:t>The magnitude of the reduction in FPPA for SLL</w:t>
      </w:r>
      <w:r w:rsidR="00110361" w:rsidRPr="00344F95">
        <w:rPr>
          <w:rFonts w:ascii="Times New Roman" w:hAnsi="Times New Roman" w:cs="Times New Roman"/>
          <w:sz w:val="24"/>
          <w:szCs w:val="24"/>
        </w:rPr>
        <w:t xml:space="preserve"> o</w:t>
      </w:r>
      <w:r w:rsidR="00911A3F" w:rsidRPr="00344F95">
        <w:rPr>
          <w:rFonts w:ascii="Times New Roman" w:hAnsi="Times New Roman" w:cs="Times New Roman"/>
          <w:sz w:val="24"/>
          <w:szCs w:val="24"/>
        </w:rPr>
        <w:t xml:space="preserve">n sand </w:t>
      </w:r>
      <w:r w:rsidR="00AA6449" w:rsidRPr="00344F95">
        <w:rPr>
          <w:rFonts w:ascii="Times New Roman" w:hAnsi="Times New Roman" w:cs="Times New Roman"/>
          <w:sz w:val="24"/>
          <w:szCs w:val="24"/>
        </w:rPr>
        <w:t xml:space="preserve">compared to land </w:t>
      </w:r>
      <w:r w:rsidR="00BC6B51" w:rsidRPr="00344F95">
        <w:rPr>
          <w:rFonts w:ascii="Times New Roman" w:hAnsi="Times New Roman" w:cs="Times New Roman"/>
          <w:sz w:val="24"/>
          <w:szCs w:val="24"/>
        </w:rPr>
        <w:t>for</w:t>
      </w:r>
      <w:r w:rsidR="00911A3F" w:rsidRPr="00344F95">
        <w:rPr>
          <w:rFonts w:ascii="Times New Roman" w:hAnsi="Times New Roman" w:cs="Times New Roman"/>
          <w:sz w:val="24"/>
          <w:szCs w:val="24"/>
        </w:rPr>
        <w:t xml:space="preserve"> females provides some </w:t>
      </w:r>
      <w:r w:rsidR="00806340" w:rsidRPr="00344F95">
        <w:rPr>
          <w:rFonts w:ascii="Times New Roman" w:hAnsi="Times New Roman" w:cs="Times New Roman"/>
          <w:sz w:val="24"/>
          <w:szCs w:val="24"/>
        </w:rPr>
        <w:t>initial support for the use of a</w:t>
      </w:r>
      <w:r w:rsidR="00927E8F" w:rsidRPr="00344F95">
        <w:rPr>
          <w:rFonts w:ascii="Times New Roman" w:hAnsi="Times New Roman" w:cs="Times New Roman"/>
          <w:sz w:val="24"/>
          <w:szCs w:val="24"/>
        </w:rPr>
        <w:t xml:space="preserve"> sand</w:t>
      </w:r>
      <w:r w:rsidR="00806340" w:rsidRPr="00344F95">
        <w:rPr>
          <w:rFonts w:ascii="Times New Roman" w:hAnsi="Times New Roman" w:cs="Times New Roman"/>
          <w:sz w:val="24"/>
          <w:szCs w:val="24"/>
        </w:rPr>
        <w:t xml:space="preserve"> surface</w:t>
      </w:r>
      <w:r w:rsidR="00CC7771" w:rsidRPr="00344F95">
        <w:rPr>
          <w:rFonts w:ascii="Times New Roman" w:hAnsi="Times New Roman" w:cs="Times New Roman"/>
          <w:sz w:val="24"/>
          <w:szCs w:val="24"/>
        </w:rPr>
        <w:t xml:space="preserve"> with this group</w:t>
      </w:r>
      <w:r w:rsidR="00927E8F" w:rsidRPr="00344F95">
        <w:rPr>
          <w:rFonts w:ascii="Times New Roman" w:hAnsi="Times New Roman" w:cs="Times New Roman"/>
          <w:sz w:val="24"/>
          <w:szCs w:val="24"/>
        </w:rPr>
        <w:t xml:space="preserve"> </w:t>
      </w:r>
      <w:r w:rsidR="00806340" w:rsidRPr="00344F95">
        <w:rPr>
          <w:rFonts w:ascii="Times New Roman" w:hAnsi="Times New Roman" w:cs="Times New Roman"/>
          <w:sz w:val="24"/>
          <w:szCs w:val="24"/>
        </w:rPr>
        <w:t xml:space="preserve">to reduce landing knee valgus </w:t>
      </w:r>
      <w:r w:rsidR="00DE2E4B" w:rsidRPr="00344F95">
        <w:rPr>
          <w:rFonts w:ascii="Times New Roman" w:hAnsi="Times New Roman" w:cs="Times New Roman"/>
          <w:sz w:val="24"/>
          <w:szCs w:val="24"/>
        </w:rPr>
        <w:t xml:space="preserve">and </w:t>
      </w:r>
      <w:r w:rsidR="00B54AA2" w:rsidRPr="00344F95">
        <w:rPr>
          <w:rFonts w:ascii="Times New Roman" w:hAnsi="Times New Roman" w:cs="Times New Roman"/>
          <w:sz w:val="24"/>
          <w:szCs w:val="24"/>
        </w:rPr>
        <w:t xml:space="preserve">potentially </w:t>
      </w:r>
      <w:r w:rsidR="00DE2E4B" w:rsidRPr="00344F95">
        <w:rPr>
          <w:rFonts w:ascii="Times New Roman" w:hAnsi="Times New Roman" w:cs="Times New Roman"/>
          <w:sz w:val="24"/>
          <w:szCs w:val="24"/>
        </w:rPr>
        <w:t xml:space="preserve">ACL loading </w:t>
      </w:r>
      <w:r w:rsidR="007720F9" w:rsidRPr="00344F95">
        <w:rPr>
          <w:rFonts w:ascii="Times New Roman" w:hAnsi="Times New Roman" w:cs="Times New Roman"/>
          <w:sz w:val="24"/>
          <w:szCs w:val="24"/>
        </w:rPr>
        <w:t xml:space="preserve">during jumping </w:t>
      </w:r>
      <w:r w:rsidR="00806340" w:rsidRPr="00344F95">
        <w:rPr>
          <w:rFonts w:ascii="Times New Roman" w:hAnsi="Times New Roman" w:cs="Times New Roman"/>
          <w:sz w:val="24"/>
          <w:szCs w:val="24"/>
        </w:rPr>
        <w:t>task</w:t>
      </w:r>
      <w:r w:rsidR="007720F9" w:rsidRPr="00344F95">
        <w:rPr>
          <w:rFonts w:ascii="Times New Roman" w:hAnsi="Times New Roman" w:cs="Times New Roman"/>
          <w:sz w:val="24"/>
          <w:szCs w:val="24"/>
        </w:rPr>
        <w:t>s</w:t>
      </w:r>
      <w:r w:rsidR="00E84801" w:rsidRPr="00344F95">
        <w:rPr>
          <w:rFonts w:ascii="Times New Roman" w:hAnsi="Times New Roman" w:cs="Times New Roman"/>
          <w:sz w:val="24"/>
          <w:szCs w:val="24"/>
        </w:rPr>
        <w:t>,</w:t>
      </w:r>
      <w:r w:rsidR="007720F9" w:rsidRPr="00344F95">
        <w:rPr>
          <w:rFonts w:ascii="Times New Roman" w:hAnsi="Times New Roman" w:cs="Times New Roman"/>
          <w:sz w:val="24"/>
          <w:szCs w:val="24"/>
        </w:rPr>
        <w:t xml:space="preserve"> </w:t>
      </w:r>
      <w:r w:rsidR="00DE2E4B" w:rsidRPr="00344F95">
        <w:rPr>
          <w:rFonts w:ascii="Times New Roman" w:hAnsi="Times New Roman" w:cs="Times New Roman"/>
          <w:sz w:val="24"/>
          <w:szCs w:val="24"/>
        </w:rPr>
        <w:t xml:space="preserve">which involve a SLL </w:t>
      </w:r>
      <w:r w:rsidR="007720F9" w:rsidRPr="00344F95">
        <w:rPr>
          <w:rFonts w:ascii="Times New Roman" w:hAnsi="Times New Roman" w:cs="Times New Roman"/>
          <w:sz w:val="24"/>
          <w:szCs w:val="24"/>
        </w:rPr>
        <w:t>component</w:t>
      </w:r>
      <w:r w:rsidR="00806340" w:rsidRPr="00344F95">
        <w:rPr>
          <w:rFonts w:ascii="Times New Roman" w:hAnsi="Times New Roman" w:cs="Times New Roman"/>
          <w:sz w:val="24"/>
          <w:szCs w:val="24"/>
        </w:rPr>
        <w:t xml:space="preserve">. </w:t>
      </w:r>
      <w:r w:rsidR="007720F9" w:rsidRPr="00344F95">
        <w:rPr>
          <w:rFonts w:ascii="Times New Roman" w:hAnsi="Times New Roman" w:cs="Times New Roman"/>
          <w:sz w:val="24"/>
          <w:szCs w:val="24"/>
        </w:rPr>
        <w:t xml:space="preserve"> </w:t>
      </w:r>
      <w:r w:rsidR="00D36575" w:rsidRPr="00344F95">
        <w:rPr>
          <w:rFonts w:ascii="Times New Roman" w:hAnsi="Times New Roman" w:cs="Times New Roman"/>
          <w:sz w:val="24"/>
          <w:szCs w:val="24"/>
        </w:rPr>
        <w:t>Further</w:t>
      </w:r>
      <w:r w:rsidR="006A3E9C" w:rsidRPr="00344F95">
        <w:rPr>
          <w:rFonts w:ascii="Times New Roman" w:hAnsi="Times New Roman" w:cs="Times New Roman"/>
          <w:sz w:val="24"/>
          <w:szCs w:val="24"/>
        </w:rPr>
        <w:t xml:space="preserve"> research</w:t>
      </w:r>
      <w:r w:rsidR="00B54AA2" w:rsidRPr="00344F95">
        <w:rPr>
          <w:rFonts w:ascii="Times New Roman" w:hAnsi="Times New Roman" w:cs="Times New Roman"/>
          <w:sz w:val="24"/>
          <w:szCs w:val="24"/>
        </w:rPr>
        <w:t xml:space="preserve"> </w:t>
      </w:r>
      <w:r w:rsidR="006A3E9C" w:rsidRPr="00344F95">
        <w:rPr>
          <w:rFonts w:ascii="Times New Roman" w:hAnsi="Times New Roman" w:cs="Times New Roman"/>
          <w:sz w:val="24"/>
          <w:szCs w:val="24"/>
        </w:rPr>
        <w:t xml:space="preserve">would still need </w:t>
      </w:r>
      <w:r w:rsidR="00B54AA2" w:rsidRPr="00344F95">
        <w:rPr>
          <w:rFonts w:ascii="Times New Roman" w:hAnsi="Times New Roman" w:cs="Times New Roman"/>
          <w:sz w:val="24"/>
          <w:szCs w:val="24"/>
        </w:rPr>
        <w:t xml:space="preserve">to be conducted to </w:t>
      </w:r>
      <w:r w:rsidR="00D36575" w:rsidRPr="00344F95">
        <w:rPr>
          <w:rFonts w:ascii="Times New Roman" w:hAnsi="Times New Roman" w:cs="Times New Roman"/>
          <w:sz w:val="24"/>
          <w:szCs w:val="24"/>
        </w:rPr>
        <w:t>build upon these preliminary findings</w:t>
      </w:r>
      <w:r w:rsidR="00B54AA2" w:rsidRPr="00344F95">
        <w:rPr>
          <w:rFonts w:ascii="Times New Roman" w:hAnsi="Times New Roman" w:cs="Times New Roman"/>
          <w:sz w:val="24"/>
          <w:szCs w:val="24"/>
        </w:rPr>
        <w:t>,</w:t>
      </w:r>
      <w:r w:rsidR="00D36575" w:rsidRPr="00344F95">
        <w:rPr>
          <w:rFonts w:ascii="Times New Roman" w:hAnsi="Times New Roman" w:cs="Times New Roman"/>
          <w:sz w:val="24"/>
          <w:szCs w:val="24"/>
        </w:rPr>
        <w:t xml:space="preserve"> and </w:t>
      </w:r>
      <w:r w:rsidR="006A3E9C" w:rsidRPr="00344F95">
        <w:rPr>
          <w:rFonts w:ascii="Times New Roman" w:hAnsi="Times New Roman" w:cs="Times New Roman"/>
          <w:sz w:val="24"/>
          <w:szCs w:val="24"/>
        </w:rPr>
        <w:t xml:space="preserve">to </w:t>
      </w:r>
      <w:r w:rsidR="0097131E" w:rsidRPr="00344F95">
        <w:rPr>
          <w:rFonts w:ascii="Times New Roman" w:hAnsi="Times New Roman" w:cs="Times New Roman"/>
          <w:sz w:val="24"/>
          <w:szCs w:val="24"/>
        </w:rPr>
        <w:t xml:space="preserve">establish whether </w:t>
      </w:r>
      <w:r w:rsidR="00A97BD1" w:rsidRPr="00344F95">
        <w:rPr>
          <w:rFonts w:ascii="Times New Roman" w:hAnsi="Times New Roman" w:cs="Times New Roman"/>
          <w:sz w:val="24"/>
          <w:szCs w:val="24"/>
        </w:rPr>
        <w:t xml:space="preserve">a period of </w:t>
      </w:r>
      <w:r w:rsidR="00455CC6" w:rsidRPr="00344F95">
        <w:rPr>
          <w:rFonts w:ascii="Times New Roman" w:hAnsi="Times New Roman" w:cs="Times New Roman"/>
          <w:sz w:val="24"/>
          <w:szCs w:val="24"/>
        </w:rPr>
        <w:t>jump training</w:t>
      </w:r>
      <w:r w:rsidR="00F96988" w:rsidRPr="00344F95">
        <w:rPr>
          <w:rFonts w:ascii="Times New Roman" w:hAnsi="Times New Roman" w:cs="Times New Roman"/>
          <w:sz w:val="24"/>
          <w:szCs w:val="24"/>
        </w:rPr>
        <w:t xml:space="preserve"> </w:t>
      </w:r>
      <w:r w:rsidR="0097131E" w:rsidRPr="00344F95">
        <w:rPr>
          <w:rFonts w:ascii="Times New Roman" w:hAnsi="Times New Roman" w:cs="Times New Roman"/>
          <w:sz w:val="24"/>
          <w:szCs w:val="24"/>
        </w:rPr>
        <w:t>on sand</w:t>
      </w:r>
      <w:r w:rsidR="00455CC6" w:rsidRPr="00344F95">
        <w:rPr>
          <w:rFonts w:ascii="Times New Roman" w:hAnsi="Times New Roman" w:cs="Times New Roman"/>
          <w:sz w:val="24"/>
          <w:szCs w:val="24"/>
        </w:rPr>
        <w:t xml:space="preserve"> </w:t>
      </w:r>
      <w:r w:rsidR="0097131E" w:rsidRPr="00344F95">
        <w:rPr>
          <w:rFonts w:ascii="Times New Roman" w:hAnsi="Times New Roman" w:cs="Times New Roman"/>
          <w:sz w:val="24"/>
          <w:szCs w:val="24"/>
        </w:rPr>
        <w:t xml:space="preserve">provides </w:t>
      </w:r>
      <w:r w:rsidR="001D7830" w:rsidRPr="00344F95">
        <w:rPr>
          <w:rFonts w:ascii="Times New Roman" w:hAnsi="Times New Roman" w:cs="Times New Roman"/>
          <w:sz w:val="24"/>
          <w:szCs w:val="24"/>
        </w:rPr>
        <w:t xml:space="preserve">the stimulus needed for </w:t>
      </w:r>
      <w:r w:rsidR="0097131E" w:rsidRPr="00344F95">
        <w:rPr>
          <w:rFonts w:ascii="Times New Roman" w:hAnsi="Times New Roman" w:cs="Times New Roman"/>
          <w:sz w:val="24"/>
          <w:szCs w:val="24"/>
        </w:rPr>
        <w:t xml:space="preserve">improvement in </w:t>
      </w:r>
      <w:r w:rsidR="00455CC6" w:rsidRPr="00344F95">
        <w:rPr>
          <w:rFonts w:ascii="Times New Roman" w:hAnsi="Times New Roman" w:cs="Times New Roman"/>
          <w:sz w:val="24"/>
          <w:szCs w:val="24"/>
        </w:rPr>
        <w:t>landing knee valgus</w:t>
      </w:r>
      <w:r w:rsidR="0097131E" w:rsidRPr="00344F95">
        <w:rPr>
          <w:rFonts w:ascii="Times New Roman" w:hAnsi="Times New Roman" w:cs="Times New Roman"/>
          <w:sz w:val="24"/>
          <w:szCs w:val="24"/>
        </w:rPr>
        <w:t xml:space="preserve"> </w:t>
      </w:r>
      <w:r w:rsidR="00E46FC8" w:rsidRPr="00344F95">
        <w:rPr>
          <w:rFonts w:ascii="Times New Roman" w:hAnsi="Times New Roman" w:cs="Times New Roman"/>
          <w:sz w:val="24"/>
          <w:szCs w:val="24"/>
        </w:rPr>
        <w:t>during</w:t>
      </w:r>
      <w:r w:rsidR="00385655" w:rsidRPr="00344F95">
        <w:rPr>
          <w:rFonts w:ascii="Times New Roman" w:hAnsi="Times New Roman" w:cs="Times New Roman"/>
          <w:sz w:val="24"/>
          <w:szCs w:val="24"/>
        </w:rPr>
        <w:t xml:space="preserve"> future </w:t>
      </w:r>
      <w:r w:rsidR="0097131E" w:rsidRPr="00344F95">
        <w:rPr>
          <w:rFonts w:ascii="Times New Roman" w:hAnsi="Times New Roman" w:cs="Times New Roman"/>
          <w:sz w:val="24"/>
          <w:szCs w:val="24"/>
        </w:rPr>
        <w:t>firm ground</w:t>
      </w:r>
      <w:r w:rsidR="007113D7" w:rsidRPr="00344F95">
        <w:rPr>
          <w:rFonts w:ascii="Times New Roman" w:hAnsi="Times New Roman" w:cs="Times New Roman"/>
          <w:sz w:val="24"/>
          <w:szCs w:val="24"/>
        </w:rPr>
        <w:t xml:space="preserve"> </w:t>
      </w:r>
      <w:r w:rsidR="001D7830" w:rsidRPr="00344F95">
        <w:rPr>
          <w:rFonts w:ascii="Times New Roman" w:hAnsi="Times New Roman" w:cs="Times New Roman"/>
          <w:sz w:val="24"/>
          <w:szCs w:val="24"/>
        </w:rPr>
        <w:t>performance</w:t>
      </w:r>
      <w:r w:rsidR="006A3E9C" w:rsidRPr="00344F95">
        <w:rPr>
          <w:rFonts w:ascii="Times New Roman" w:hAnsi="Times New Roman" w:cs="Times New Roman"/>
          <w:sz w:val="24"/>
          <w:szCs w:val="24"/>
        </w:rPr>
        <w:t xml:space="preserve">. </w:t>
      </w:r>
    </w:p>
    <w:p w14:paraId="27A83870" w14:textId="77777777" w:rsidR="008D2854" w:rsidRPr="0035022E" w:rsidRDefault="008D2854" w:rsidP="002374A6">
      <w:pPr>
        <w:autoSpaceDE w:val="0"/>
        <w:autoSpaceDN w:val="0"/>
        <w:adjustRightInd w:val="0"/>
        <w:spacing w:after="0" w:line="480" w:lineRule="auto"/>
        <w:jc w:val="both"/>
        <w:rPr>
          <w:rFonts w:ascii="Times New Roman" w:hAnsi="Times New Roman" w:cs="Times New Roman"/>
          <w:sz w:val="24"/>
          <w:szCs w:val="24"/>
        </w:rPr>
      </w:pPr>
    </w:p>
    <w:p w14:paraId="16DB43D1" w14:textId="7C845F37" w:rsidR="00050D3F" w:rsidRPr="0035022E" w:rsidRDefault="00475E35" w:rsidP="009743B0">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To the authors knowledge this is the first study to quantify the magnitude of difference</w:t>
      </w:r>
      <w:r w:rsidR="00847AC6" w:rsidRPr="0035022E">
        <w:rPr>
          <w:rFonts w:ascii="Times New Roman" w:hAnsi="Times New Roman" w:cs="Times New Roman"/>
          <w:sz w:val="24"/>
          <w:szCs w:val="24"/>
        </w:rPr>
        <w:t xml:space="preserve">s </w:t>
      </w:r>
      <w:r w:rsidR="00CF74B6" w:rsidRPr="0035022E">
        <w:rPr>
          <w:rFonts w:ascii="Times New Roman" w:hAnsi="Times New Roman" w:cs="Times New Roman"/>
          <w:sz w:val="24"/>
          <w:szCs w:val="24"/>
        </w:rPr>
        <w:t xml:space="preserve">in landing knee valgus (FPPA) </w:t>
      </w:r>
      <w:r w:rsidR="00847AC6" w:rsidRPr="0035022E">
        <w:rPr>
          <w:rFonts w:ascii="Times New Roman" w:hAnsi="Times New Roman" w:cs="Times New Roman"/>
          <w:sz w:val="24"/>
          <w:szCs w:val="24"/>
        </w:rPr>
        <w:t xml:space="preserve">between different jump landing tasks on sand compared to </w:t>
      </w:r>
      <w:r w:rsidR="00050D3F" w:rsidRPr="0035022E">
        <w:rPr>
          <w:rFonts w:ascii="Times New Roman" w:hAnsi="Times New Roman" w:cs="Times New Roman"/>
          <w:sz w:val="24"/>
          <w:szCs w:val="24"/>
        </w:rPr>
        <w:t xml:space="preserve">a </w:t>
      </w:r>
      <w:r w:rsidR="00847AC6" w:rsidRPr="0035022E">
        <w:rPr>
          <w:rFonts w:ascii="Times New Roman" w:hAnsi="Times New Roman" w:cs="Times New Roman"/>
          <w:sz w:val="24"/>
          <w:szCs w:val="24"/>
        </w:rPr>
        <w:t>firm</w:t>
      </w:r>
      <w:r w:rsidR="00050D3F" w:rsidRPr="0035022E">
        <w:rPr>
          <w:rFonts w:ascii="Times New Roman" w:hAnsi="Times New Roman" w:cs="Times New Roman"/>
          <w:sz w:val="24"/>
          <w:szCs w:val="24"/>
        </w:rPr>
        <w:t xml:space="preserve"> surface</w:t>
      </w:r>
      <w:r w:rsidR="00847AC6" w:rsidRPr="0035022E">
        <w:rPr>
          <w:rFonts w:ascii="Times New Roman" w:hAnsi="Times New Roman" w:cs="Times New Roman"/>
          <w:sz w:val="24"/>
          <w:szCs w:val="24"/>
        </w:rPr>
        <w:t>.</w:t>
      </w:r>
      <w:r w:rsidR="00050D3F" w:rsidRPr="0035022E">
        <w:rPr>
          <w:rFonts w:ascii="Times New Roman" w:hAnsi="Times New Roman" w:cs="Times New Roman"/>
          <w:sz w:val="24"/>
          <w:szCs w:val="24"/>
        </w:rPr>
        <w:t xml:space="preserve"> As such there is limited evidence with which to compare. </w:t>
      </w:r>
      <w:r w:rsidR="001477E9" w:rsidRPr="0035022E">
        <w:rPr>
          <w:rFonts w:ascii="Times New Roman" w:hAnsi="Times New Roman" w:cs="Times New Roman"/>
          <w:sz w:val="24"/>
          <w:szCs w:val="24"/>
        </w:rPr>
        <w:t>Whilst effects were unclear for DJ</w:t>
      </w:r>
      <w:r w:rsidR="007C16A4">
        <w:rPr>
          <w:rFonts w:ascii="Times New Roman" w:hAnsi="Times New Roman" w:cs="Times New Roman"/>
          <w:sz w:val="24"/>
          <w:szCs w:val="24"/>
        </w:rPr>
        <w:t xml:space="preserve"> landing</w:t>
      </w:r>
      <w:r w:rsidR="001477E9" w:rsidRPr="0035022E">
        <w:rPr>
          <w:rFonts w:ascii="Times New Roman" w:hAnsi="Times New Roman" w:cs="Times New Roman"/>
          <w:sz w:val="24"/>
          <w:szCs w:val="24"/>
        </w:rPr>
        <w:t xml:space="preserve"> protocols, </w:t>
      </w:r>
      <w:r w:rsidR="00061870" w:rsidRPr="0035022E">
        <w:rPr>
          <w:rFonts w:ascii="Times New Roman" w:hAnsi="Times New Roman" w:cs="Times New Roman"/>
          <w:sz w:val="24"/>
          <w:szCs w:val="24"/>
        </w:rPr>
        <w:t xml:space="preserve">unilateral landings </w:t>
      </w:r>
      <w:r w:rsidR="00BC769D" w:rsidRPr="0035022E">
        <w:rPr>
          <w:rFonts w:ascii="Times New Roman" w:hAnsi="Times New Roman" w:cs="Times New Roman"/>
          <w:sz w:val="24"/>
          <w:szCs w:val="24"/>
        </w:rPr>
        <w:t xml:space="preserve">are </w:t>
      </w:r>
      <w:r w:rsidR="00E9242A" w:rsidRPr="0035022E">
        <w:rPr>
          <w:rFonts w:ascii="Times New Roman" w:hAnsi="Times New Roman" w:cs="Times New Roman"/>
          <w:sz w:val="24"/>
          <w:szCs w:val="24"/>
        </w:rPr>
        <w:t xml:space="preserve">a </w:t>
      </w:r>
      <w:r w:rsidR="00061870" w:rsidRPr="0035022E">
        <w:rPr>
          <w:rFonts w:ascii="Times New Roman" w:hAnsi="Times New Roman" w:cs="Times New Roman"/>
          <w:sz w:val="24"/>
          <w:szCs w:val="24"/>
        </w:rPr>
        <w:t xml:space="preserve">more common ACL injury mechanism </w:t>
      </w:r>
      <w:r w:rsidR="00E9242A" w:rsidRPr="0035022E">
        <w:rPr>
          <w:rFonts w:ascii="Times New Roman" w:hAnsi="Times New Roman" w:cs="Times New Roman"/>
          <w:sz w:val="24"/>
          <w:szCs w:val="24"/>
        </w:rPr>
        <w:t xml:space="preserve">than bilateral landings </w:t>
      </w:r>
      <w:r w:rsidR="00061870" w:rsidRPr="0035022E">
        <w:rPr>
          <w:rFonts w:ascii="Times New Roman" w:hAnsi="Times New Roman" w:cs="Times New Roman"/>
          <w:sz w:val="24"/>
          <w:szCs w:val="24"/>
        </w:rPr>
        <w:t>across female sports.</w:t>
      </w:r>
      <w:r w:rsidR="00C54917">
        <w:rPr>
          <w:rFonts w:ascii="Times New Roman" w:hAnsi="Times New Roman" w:cs="Times New Roman"/>
          <w:sz w:val="24"/>
          <w:szCs w:val="24"/>
          <w:vertAlign w:val="superscript"/>
        </w:rPr>
        <w:t>2</w:t>
      </w:r>
      <w:r w:rsidR="007C16A4">
        <w:rPr>
          <w:rFonts w:ascii="Times New Roman" w:hAnsi="Times New Roman" w:cs="Times New Roman"/>
          <w:sz w:val="24"/>
          <w:szCs w:val="24"/>
        </w:rPr>
        <w:t xml:space="preserve"> </w:t>
      </w:r>
      <w:r w:rsidR="001477E9" w:rsidRPr="0035022E">
        <w:rPr>
          <w:rFonts w:ascii="Times New Roman" w:hAnsi="Times New Roman" w:cs="Times New Roman"/>
          <w:sz w:val="24"/>
          <w:szCs w:val="24"/>
        </w:rPr>
        <w:t>Furthermore, s</w:t>
      </w:r>
      <w:r w:rsidR="00934B23" w:rsidRPr="0035022E">
        <w:rPr>
          <w:rFonts w:ascii="Times New Roman" w:hAnsi="Times New Roman" w:cs="Times New Roman"/>
          <w:bCs/>
          <w:sz w:val="24"/>
          <w:szCs w:val="24"/>
        </w:rPr>
        <w:t>trong correlations</w:t>
      </w:r>
      <w:r w:rsidR="008B78E8" w:rsidRPr="0035022E">
        <w:rPr>
          <w:rFonts w:ascii="Times New Roman" w:hAnsi="Times New Roman" w:cs="Times New Roman"/>
          <w:bCs/>
          <w:sz w:val="24"/>
          <w:szCs w:val="24"/>
        </w:rPr>
        <w:t xml:space="preserve"> </w:t>
      </w:r>
      <w:r w:rsidR="00276B89">
        <w:rPr>
          <w:rFonts w:ascii="Times New Roman" w:hAnsi="Times New Roman" w:cs="Times New Roman"/>
          <w:bCs/>
          <w:sz w:val="24"/>
          <w:szCs w:val="24"/>
        </w:rPr>
        <w:t>(R = 0.63-0.86</w:t>
      </w:r>
      <w:r w:rsidR="00CD48D0">
        <w:rPr>
          <w:rFonts w:ascii="Times New Roman" w:hAnsi="Times New Roman" w:cs="Times New Roman"/>
          <w:bCs/>
          <w:sz w:val="24"/>
          <w:szCs w:val="24"/>
        </w:rPr>
        <w:t xml:space="preserve">) </w:t>
      </w:r>
      <w:r w:rsidR="008B78E8" w:rsidRPr="0035022E">
        <w:rPr>
          <w:rFonts w:ascii="Times New Roman" w:hAnsi="Times New Roman" w:cs="Times New Roman"/>
          <w:bCs/>
          <w:sz w:val="24"/>
          <w:szCs w:val="24"/>
        </w:rPr>
        <w:t>have been</w:t>
      </w:r>
      <w:r w:rsidR="00934B23" w:rsidRPr="0035022E">
        <w:rPr>
          <w:rFonts w:ascii="Times New Roman" w:hAnsi="Times New Roman" w:cs="Times New Roman"/>
          <w:bCs/>
          <w:sz w:val="24"/>
          <w:szCs w:val="24"/>
        </w:rPr>
        <w:t xml:space="preserve"> </w:t>
      </w:r>
      <w:r w:rsidR="00690A64" w:rsidRPr="0035022E">
        <w:rPr>
          <w:rFonts w:ascii="Times New Roman" w:hAnsi="Times New Roman" w:cs="Times New Roman"/>
          <w:bCs/>
          <w:sz w:val="24"/>
          <w:szCs w:val="24"/>
        </w:rPr>
        <w:t xml:space="preserve">reported </w:t>
      </w:r>
      <w:r w:rsidR="00934B23" w:rsidRPr="0035022E">
        <w:rPr>
          <w:rFonts w:ascii="Times New Roman" w:hAnsi="Times New Roman" w:cs="Times New Roman"/>
          <w:bCs/>
          <w:sz w:val="24"/>
          <w:szCs w:val="24"/>
        </w:rPr>
        <w:t xml:space="preserve">between </w:t>
      </w:r>
      <w:r w:rsidR="00CD48D0">
        <w:rPr>
          <w:rFonts w:ascii="Times New Roman" w:hAnsi="Times New Roman" w:cs="Times New Roman"/>
          <w:bCs/>
          <w:sz w:val="24"/>
          <w:szCs w:val="24"/>
        </w:rPr>
        <w:t xml:space="preserve">knee </w:t>
      </w:r>
      <w:r w:rsidR="00690A64" w:rsidRPr="0035022E">
        <w:rPr>
          <w:rFonts w:ascii="Times New Roman" w:hAnsi="Times New Roman" w:cs="Times New Roman"/>
          <w:bCs/>
          <w:sz w:val="24"/>
          <w:szCs w:val="24"/>
        </w:rPr>
        <w:t>valgus angles</w:t>
      </w:r>
      <w:r w:rsidR="008B5BAE" w:rsidRPr="0035022E">
        <w:rPr>
          <w:rFonts w:ascii="Times New Roman" w:hAnsi="Times New Roman" w:cs="Times New Roman"/>
          <w:bCs/>
          <w:sz w:val="24"/>
          <w:szCs w:val="24"/>
        </w:rPr>
        <w:t xml:space="preserve"> on </w:t>
      </w:r>
      <w:r w:rsidR="00934B23" w:rsidRPr="0035022E">
        <w:rPr>
          <w:rFonts w:ascii="Times New Roman" w:hAnsi="Times New Roman" w:cs="Times New Roman"/>
          <w:bCs/>
          <w:sz w:val="24"/>
          <w:szCs w:val="24"/>
        </w:rPr>
        <w:t>SLL</w:t>
      </w:r>
      <w:r w:rsidR="008B5BAE" w:rsidRPr="0035022E">
        <w:rPr>
          <w:rFonts w:ascii="Times New Roman" w:hAnsi="Times New Roman" w:cs="Times New Roman"/>
          <w:bCs/>
          <w:sz w:val="24"/>
          <w:szCs w:val="24"/>
        </w:rPr>
        <w:t xml:space="preserve">, </w:t>
      </w:r>
      <w:r w:rsidR="00934B23" w:rsidRPr="0035022E">
        <w:rPr>
          <w:rFonts w:ascii="Times New Roman" w:hAnsi="Times New Roman" w:cs="Times New Roman"/>
          <w:bCs/>
          <w:sz w:val="24"/>
          <w:szCs w:val="24"/>
        </w:rPr>
        <w:t>cutting and pivoting tasks</w:t>
      </w:r>
      <w:r w:rsidR="00C54917" w:rsidRPr="00F25732">
        <w:rPr>
          <w:rFonts w:ascii="Times New Roman" w:hAnsi="Times New Roman" w:cs="Times New Roman"/>
          <w:sz w:val="24"/>
          <w:szCs w:val="24"/>
          <w:vertAlign w:val="superscript"/>
        </w:rPr>
        <w:t>1</w:t>
      </w:r>
      <w:r w:rsidR="00C54917">
        <w:rPr>
          <w:rFonts w:ascii="Times New Roman" w:hAnsi="Times New Roman" w:cs="Times New Roman"/>
          <w:sz w:val="24"/>
          <w:szCs w:val="24"/>
          <w:vertAlign w:val="superscript"/>
        </w:rPr>
        <w:t>0</w:t>
      </w:r>
      <w:r w:rsidR="00934B23" w:rsidRPr="0035022E">
        <w:rPr>
          <w:rFonts w:ascii="Times New Roman" w:hAnsi="Times New Roman" w:cs="Times New Roman"/>
          <w:bCs/>
          <w:sz w:val="24"/>
          <w:szCs w:val="24"/>
        </w:rPr>
        <w:t xml:space="preserve"> </w:t>
      </w:r>
      <w:r w:rsidR="008B78E8" w:rsidRPr="0035022E">
        <w:rPr>
          <w:rFonts w:ascii="Times New Roman" w:hAnsi="Times New Roman" w:cs="Times New Roman"/>
          <w:bCs/>
          <w:sz w:val="24"/>
          <w:szCs w:val="24"/>
        </w:rPr>
        <w:t xml:space="preserve">which </w:t>
      </w:r>
      <w:r w:rsidR="00150A2C" w:rsidRPr="0035022E">
        <w:rPr>
          <w:rFonts w:ascii="Times New Roman" w:hAnsi="Times New Roman" w:cs="Times New Roman"/>
          <w:sz w:val="24"/>
          <w:szCs w:val="24"/>
        </w:rPr>
        <w:t xml:space="preserve">may </w:t>
      </w:r>
      <w:r w:rsidR="00150A2C" w:rsidRPr="0035022E">
        <w:rPr>
          <w:rFonts w:ascii="Times New Roman" w:hAnsi="Times New Roman" w:cs="Times New Roman"/>
          <w:sz w:val="24"/>
          <w:szCs w:val="24"/>
        </w:rPr>
        <w:lastRenderedPageBreak/>
        <w:t>suggest that the results of the SLL task are more meaningful</w:t>
      </w:r>
      <w:r w:rsidR="008B5BAE" w:rsidRPr="0035022E">
        <w:rPr>
          <w:rFonts w:ascii="Times New Roman" w:hAnsi="Times New Roman" w:cs="Times New Roman"/>
          <w:sz w:val="24"/>
          <w:szCs w:val="24"/>
        </w:rPr>
        <w:t xml:space="preserve"> with regard to potential reduction in ACL injury risk</w:t>
      </w:r>
      <w:r w:rsidR="000E753F" w:rsidRPr="0035022E">
        <w:rPr>
          <w:rFonts w:ascii="Times New Roman" w:hAnsi="Times New Roman" w:cs="Times New Roman"/>
          <w:bCs/>
          <w:sz w:val="24"/>
          <w:szCs w:val="24"/>
        </w:rPr>
        <w:t>.</w:t>
      </w:r>
      <w:r w:rsidR="00150A2C" w:rsidRPr="0035022E">
        <w:rPr>
          <w:rFonts w:ascii="Times New Roman" w:hAnsi="Times New Roman" w:cs="Times New Roman"/>
          <w:sz w:val="24"/>
          <w:szCs w:val="24"/>
        </w:rPr>
        <w:t xml:space="preserve"> </w:t>
      </w:r>
      <w:r w:rsidR="00934B23" w:rsidRPr="0035022E">
        <w:rPr>
          <w:rFonts w:ascii="Times New Roman" w:hAnsi="Times New Roman" w:cs="Times New Roman"/>
          <w:sz w:val="24"/>
          <w:szCs w:val="24"/>
        </w:rPr>
        <w:t xml:space="preserve"> </w:t>
      </w:r>
    </w:p>
    <w:p w14:paraId="52FD0F89" w14:textId="77777777" w:rsidR="00050D3F" w:rsidRPr="0035022E" w:rsidRDefault="00050D3F" w:rsidP="009743B0">
      <w:pPr>
        <w:autoSpaceDE w:val="0"/>
        <w:autoSpaceDN w:val="0"/>
        <w:adjustRightInd w:val="0"/>
        <w:spacing w:after="0" w:line="480" w:lineRule="auto"/>
        <w:jc w:val="both"/>
        <w:rPr>
          <w:rFonts w:ascii="Times New Roman" w:hAnsi="Times New Roman" w:cs="Times New Roman"/>
          <w:sz w:val="24"/>
          <w:szCs w:val="24"/>
        </w:rPr>
      </w:pPr>
    </w:p>
    <w:p w14:paraId="39FCC237" w14:textId="7D45CC58" w:rsidR="00A311DD" w:rsidRPr="0035022E" w:rsidRDefault="000E753F" w:rsidP="009743B0">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Although</w:t>
      </w:r>
      <w:r w:rsidR="00683D1B">
        <w:rPr>
          <w:rFonts w:ascii="Times New Roman" w:hAnsi="Times New Roman" w:cs="Times New Roman"/>
          <w:sz w:val="24"/>
          <w:szCs w:val="24"/>
        </w:rPr>
        <w:t>,</w:t>
      </w:r>
      <w:r w:rsidRPr="0035022E">
        <w:rPr>
          <w:rFonts w:ascii="Times New Roman" w:hAnsi="Times New Roman" w:cs="Times New Roman"/>
          <w:sz w:val="24"/>
          <w:szCs w:val="24"/>
        </w:rPr>
        <w:t xml:space="preserve"> </w:t>
      </w:r>
      <w:r w:rsidR="008B78E8" w:rsidRPr="0035022E">
        <w:rPr>
          <w:rFonts w:ascii="Times New Roman" w:hAnsi="Times New Roman" w:cs="Times New Roman"/>
          <w:sz w:val="24"/>
          <w:szCs w:val="24"/>
        </w:rPr>
        <w:t>i</w:t>
      </w:r>
      <w:r w:rsidR="005D0E33" w:rsidRPr="0035022E">
        <w:rPr>
          <w:rFonts w:ascii="Times New Roman" w:hAnsi="Times New Roman" w:cs="Times New Roman"/>
          <w:sz w:val="24"/>
          <w:szCs w:val="24"/>
        </w:rPr>
        <w:t xml:space="preserve">ncreased landing </w:t>
      </w:r>
      <w:r w:rsidR="008B78E8" w:rsidRPr="0035022E">
        <w:rPr>
          <w:rFonts w:ascii="Times New Roman" w:hAnsi="Times New Roman" w:cs="Times New Roman"/>
          <w:sz w:val="24"/>
          <w:szCs w:val="24"/>
        </w:rPr>
        <w:t>k</w:t>
      </w:r>
      <w:r w:rsidR="005D0E33" w:rsidRPr="0035022E">
        <w:rPr>
          <w:rFonts w:ascii="Times New Roman" w:hAnsi="Times New Roman" w:cs="Times New Roman"/>
          <w:sz w:val="24"/>
          <w:szCs w:val="24"/>
        </w:rPr>
        <w:t xml:space="preserve">nee valgus </w:t>
      </w:r>
      <w:r w:rsidR="00E9242A" w:rsidRPr="0035022E">
        <w:rPr>
          <w:rFonts w:ascii="Times New Roman" w:hAnsi="Times New Roman" w:cs="Times New Roman"/>
          <w:sz w:val="24"/>
          <w:szCs w:val="24"/>
        </w:rPr>
        <w:t xml:space="preserve">has been </w:t>
      </w:r>
      <w:r w:rsidR="005D0E33" w:rsidRPr="0035022E">
        <w:rPr>
          <w:rFonts w:ascii="Times New Roman" w:hAnsi="Times New Roman" w:cs="Times New Roman"/>
          <w:sz w:val="24"/>
          <w:szCs w:val="24"/>
        </w:rPr>
        <w:t>cited as a significant predictor of ACL injury</w:t>
      </w:r>
      <w:r w:rsidR="0074206A" w:rsidRPr="0035022E">
        <w:rPr>
          <w:rFonts w:ascii="Times New Roman" w:hAnsi="Times New Roman" w:cs="Times New Roman"/>
          <w:sz w:val="24"/>
          <w:szCs w:val="24"/>
        </w:rPr>
        <w:t xml:space="preserve"> in female athletes</w:t>
      </w:r>
      <w:r w:rsidRPr="0035022E">
        <w:rPr>
          <w:rFonts w:ascii="Times New Roman" w:hAnsi="Times New Roman" w:cs="Times New Roman"/>
          <w:sz w:val="24"/>
          <w:szCs w:val="24"/>
        </w:rPr>
        <w:t>,</w:t>
      </w:r>
      <w:r w:rsidR="00C54917">
        <w:rPr>
          <w:rFonts w:ascii="Times New Roman" w:hAnsi="Times New Roman" w:cs="Times New Roman"/>
          <w:sz w:val="24"/>
          <w:szCs w:val="24"/>
          <w:vertAlign w:val="superscript"/>
        </w:rPr>
        <w:t>9</w:t>
      </w:r>
      <w:r w:rsidR="005D0E33" w:rsidRPr="0035022E">
        <w:rPr>
          <w:rFonts w:ascii="Times New Roman" w:hAnsi="Times New Roman" w:cs="Times New Roman"/>
          <w:sz w:val="24"/>
          <w:szCs w:val="24"/>
        </w:rPr>
        <w:t xml:space="preserve"> the </w:t>
      </w:r>
      <w:r w:rsidR="001477E9" w:rsidRPr="0035022E">
        <w:rPr>
          <w:rFonts w:ascii="Times New Roman" w:hAnsi="Times New Roman" w:cs="Times New Roman"/>
          <w:sz w:val="24"/>
          <w:szCs w:val="24"/>
        </w:rPr>
        <w:t xml:space="preserve">amount </w:t>
      </w:r>
      <w:r w:rsidR="005D0E33" w:rsidRPr="0035022E">
        <w:rPr>
          <w:rFonts w:ascii="Times New Roman" w:hAnsi="Times New Roman" w:cs="Times New Roman"/>
          <w:sz w:val="24"/>
          <w:szCs w:val="24"/>
        </w:rPr>
        <w:t xml:space="preserve">of landing knee valgus which becomes </w:t>
      </w:r>
      <w:r w:rsidR="001477E9" w:rsidRPr="0035022E">
        <w:rPr>
          <w:rFonts w:ascii="Times New Roman" w:hAnsi="Times New Roman" w:cs="Times New Roman"/>
          <w:sz w:val="24"/>
          <w:szCs w:val="24"/>
        </w:rPr>
        <w:t xml:space="preserve">clinically meaningful </w:t>
      </w:r>
      <w:r w:rsidR="005D0E33" w:rsidRPr="0035022E">
        <w:rPr>
          <w:rFonts w:ascii="Times New Roman" w:hAnsi="Times New Roman" w:cs="Times New Roman"/>
          <w:sz w:val="24"/>
          <w:szCs w:val="24"/>
        </w:rPr>
        <w:t xml:space="preserve">in terms of </w:t>
      </w:r>
      <w:r w:rsidR="001477E9" w:rsidRPr="0035022E">
        <w:rPr>
          <w:rFonts w:ascii="Times New Roman" w:hAnsi="Times New Roman" w:cs="Times New Roman"/>
          <w:sz w:val="24"/>
          <w:szCs w:val="24"/>
        </w:rPr>
        <w:t>increasing</w:t>
      </w:r>
      <w:r w:rsidR="005D0E33" w:rsidRPr="0035022E">
        <w:rPr>
          <w:rFonts w:ascii="Times New Roman" w:hAnsi="Times New Roman" w:cs="Times New Roman"/>
          <w:sz w:val="24"/>
          <w:szCs w:val="24"/>
        </w:rPr>
        <w:t xml:space="preserve"> injury risk to the ACL</w:t>
      </w:r>
      <w:r w:rsidR="00E9242A" w:rsidRPr="0035022E">
        <w:rPr>
          <w:rFonts w:ascii="Times New Roman" w:hAnsi="Times New Roman" w:cs="Times New Roman"/>
          <w:sz w:val="24"/>
          <w:szCs w:val="24"/>
        </w:rPr>
        <w:t xml:space="preserve"> remains unclear</w:t>
      </w:r>
      <w:r w:rsidR="005D0E33" w:rsidRPr="0035022E">
        <w:rPr>
          <w:rFonts w:ascii="Times New Roman" w:hAnsi="Times New Roman" w:cs="Times New Roman"/>
          <w:sz w:val="24"/>
          <w:szCs w:val="24"/>
        </w:rPr>
        <w:t>.  Herrington &amp; Munro</w:t>
      </w:r>
      <w:r w:rsidR="00C54917" w:rsidRPr="00F25732">
        <w:rPr>
          <w:rFonts w:ascii="Times New Roman" w:hAnsi="Times New Roman" w:cs="Times New Roman"/>
          <w:sz w:val="24"/>
          <w:szCs w:val="24"/>
          <w:vertAlign w:val="superscript"/>
        </w:rPr>
        <w:t>1</w:t>
      </w:r>
      <w:r w:rsidR="00C54917">
        <w:rPr>
          <w:rFonts w:ascii="Times New Roman" w:hAnsi="Times New Roman" w:cs="Times New Roman"/>
          <w:sz w:val="24"/>
          <w:szCs w:val="24"/>
          <w:vertAlign w:val="superscript"/>
        </w:rPr>
        <w:t>4</w:t>
      </w:r>
      <w:r w:rsidR="005D0E33" w:rsidRPr="0035022E">
        <w:rPr>
          <w:rFonts w:ascii="Times New Roman" w:hAnsi="Times New Roman" w:cs="Times New Roman"/>
          <w:sz w:val="24"/>
          <w:szCs w:val="24"/>
        </w:rPr>
        <w:t xml:space="preserve"> attempted to establish norm</w:t>
      </w:r>
      <w:r w:rsidR="00050D3F" w:rsidRPr="0035022E">
        <w:rPr>
          <w:rFonts w:ascii="Times New Roman" w:hAnsi="Times New Roman" w:cs="Times New Roman"/>
          <w:sz w:val="24"/>
          <w:szCs w:val="24"/>
        </w:rPr>
        <w:t>ative values</w:t>
      </w:r>
      <w:r w:rsidR="005D0E33" w:rsidRPr="0035022E">
        <w:rPr>
          <w:rFonts w:ascii="Times New Roman" w:hAnsi="Times New Roman" w:cs="Times New Roman"/>
          <w:sz w:val="24"/>
          <w:szCs w:val="24"/>
        </w:rPr>
        <w:t xml:space="preserve"> with respect to </w:t>
      </w:r>
      <w:r w:rsidR="001477E9" w:rsidRPr="0035022E">
        <w:rPr>
          <w:rFonts w:ascii="Times New Roman" w:hAnsi="Times New Roman" w:cs="Times New Roman"/>
          <w:sz w:val="24"/>
          <w:szCs w:val="24"/>
        </w:rPr>
        <w:t xml:space="preserve">knee </w:t>
      </w:r>
      <w:r w:rsidR="005D0E33" w:rsidRPr="0035022E">
        <w:rPr>
          <w:rFonts w:ascii="Times New Roman" w:hAnsi="Times New Roman" w:cs="Times New Roman"/>
          <w:sz w:val="24"/>
          <w:szCs w:val="24"/>
        </w:rPr>
        <w:t>valgus</w:t>
      </w:r>
      <w:r w:rsidR="001477E9" w:rsidRPr="0035022E">
        <w:rPr>
          <w:rFonts w:ascii="Times New Roman" w:hAnsi="Times New Roman" w:cs="Times New Roman"/>
          <w:sz w:val="24"/>
          <w:szCs w:val="24"/>
        </w:rPr>
        <w:t>, and</w:t>
      </w:r>
      <w:r w:rsidR="005D0E33" w:rsidRPr="0035022E">
        <w:rPr>
          <w:rFonts w:ascii="Times New Roman" w:hAnsi="Times New Roman" w:cs="Times New Roman"/>
          <w:sz w:val="24"/>
          <w:szCs w:val="24"/>
        </w:rPr>
        <w:t xml:space="preserve"> </w:t>
      </w:r>
      <w:r w:rsidR="00CF74B6" w:rsidRPr="0035022E">
        <w:rPr>
          <w:rFonts w:ascii="Times New Roman" w:hAnsi="Times New Roman" w:cs="Times New Roman"/>
          <w:sz w:val="24"/>
          <w:szCs w:val="24"/>
        </w:rPr>
        <w:t>i</w:t>
      </w:r>
      <w:r w:rsidR="005D0E33" w:rsidRPr="0035022E">
        <w:rPr>
          <w:rFonts w:ascii="Times New Roman" w:hAnsi="Times New Roman" w:cs="Times New Roman"/>
          <w:sz w:val="24"/>
          <w:szCs w:val="24"/>
        </w:rPr>
        <w:t xml:space="preserve">ndividuals outside of these values are </w:t>
      </w:r>
      <w:r w:rsidR="001477E9" w:rsidRPr="0035022E">
        <w:rPr>
          <w:rFonts w:ascii="Times New Roman" w:hAnsi="Times New Roman" w:cs="Times New Roman"/>
          <w:sz w:val="24"/>
          <w:szCs w:val="24"/>
        </w:rPr>
        <w:t xml:space="preserve">suggested to be </w:t>
      </w:r>
      <w:r w:rsidR="005D0E33" w:rsidRPr="0035022E">
        <w:rPr>
          <w:rFonts w:ascii="Times New Roman" w:hAnsi="Times New Roman" w:cs="Times New Roman"/>
          <w:sz w:val="24"/>
          <w:szCs w:val="24"/>
        </w:rPr>
        <w:t>at a higher risk</w:t>
      </w:r>
      <w:r w:rsidR="00050D3F" w:rsidRPr="0035022E">
        <w:rPr>
          <w:rFonts w:ascii="Times New Roman" w:hAnsi="Times New Roman" w:cs="Times New Roman"/>
          <w:sz w:val="24"/>
          <w:szCs w:val="24"/>
        </w:rPr>
        <w:t>,</w:t>
      </w:r>
      <w:r w:rsidR="005D0E33" w:rsidRPr="0035022E">
        <w:rPr>
          <w:rFonts w:ascii="Times New Roman" w:hAnsi="Times New Roman" w:cs="Times New Roman"/>
          <w:sz w:val="24"/>
          <w:szCs w:val="24"/>
        </w:rPr>
        <w:t xml:space="preserve"> and possibly warrant inclusion in appropriate preventative exercise programmes.  For unilateral step landing tasks </w:t>
      </w:r>
      <w:r w:rsidR="00B02F9A">
        <w:rPr>
          <w:rFonts w:ascii="Times New Roman" w:hAnsi="Times New Roman" w:cs="Times New Roman"/>
          <w:sz w:val="24"/>
          <w:szCs w:val="24"/>
        </w:rPr>
        <w:t xml:space="preserve">using a 2D FPPA method, </w:t>
      </w:r>
      <w:r w:rsidR="00A311DD" w:rsidRPr="0035022E">
        <w:rPr>
          <w:rFonts w:ascii="Times New Roman" w:hAnsi="Times New Roman" w:cs="Times New Roman"/>
          <w:sz w:val="24"/>
          <w:szCs w:val="24"/>
        </w:rPr>
        <w:t>norma</w:t>
      </w:r>
      <w:r w:rsidR="00931461">
        <w:rPr>
          <w:rFonts w:ascii="Times New Roman" w:hAnsi="Times New Roman" w:cs="Times New Roman"/>
          <w:sz w:val="24"/>
          <w:szCs w:val="24"/>
        </w:rPr>
        <w:t>tive</w:t>
      </w:r>
      <w:r w:rsidR="00A311DD" w:rsidRPr="0035022E">
        <w:rPr>
          <w:rFonts w:ascii="Times New Roman" w:hAnsi="Times New Roman" w:cs="Times New Roman"/>
          <w:sz w:val="24"/>
          <w:szCs w:val="24"/>
        </w:rPr>
        <w:t xml:space="preserve"> </w:t>
      </w:r>
      <w:r w:rsidR="00197DD2">
        <w:rPr>
          <w:rFonts w:ascii="Times New Roman" w:hAnsi="Times New Roman" w:cs="Times New Roman"/>
          <w:sz w:val="24"/>
          <w:szCs w:val="24"/>
        </w:rPr>
        <w:t xml:space="preserve">landing </w:t>
      </w:r>
      <w:r w:rsidR="005D0E33" w:rsidRPr="0035022E">
        <w:rPr>
          <w:rFonts w:ascii="Times New Roman" w:hAnsi="Times New Roman" w:cs="Times New Roman"/>
          <w:sz w:val="24"/>
          <w:szCs w:val="24"/>
        </w:rPr>
        <w:t>knee valgus values of 5-12</w:t>
      </w:r>
      <w:r w:rsidR="00F60D7A" w:rsidRPr="0035022E">
        <w:rPr>
          <w:rFonts w:ascii="Times New Roman" w:hAnsi="Times New Roman" w:cs="Times New Roman"/>
          <w:sz w:val="24"/>
          <w:szCs w:val="24"/>
        </w:rPr>
        <w:t>⁰</w:t>
      </w:r>
      <w:r w:rsidR="005D0E33" w:rsidRPr="0035022E">
        <w:rPr>
          <w:rFonts w:ascii="Times New Roman" w:hAnsi="Times New Roman" w:cs="Times New Roman"/>
          <w:sz w:val="24"/>
          <w:szCs w:val="24"/>
        </w:rPr>
        <w:t xml:space="preserve"> for females were suggested</w:t>
      </w:r>
      <w:r w:rsidR="00BD03C1">
        <w:rPr>
          <w:rFonts w:ascii="Times New Roman" w:hAnsi="Times New Roman" w:cs="Times New Roman"/>
          <w:sz w:val="24"/>
          <w:szCs w:val="24"/>
        </w:rPr>
        <w:t>, using an active university population</w:t>
      </w:r>
      <w:r w:rsidR="00BC769D" w:rsidRPr="0035022E">
        <w:rPr>
          <w:rFonts w:ascii="Times New Roman" w:hAnsi="Times New Roman" w:cs="Times New Roman"/>
          <w:sz w:val="24"/>
          <w:szCs w:val="24"/>
        </w:rPr>
        <w:t xml:space="preserve">. </w:t>
      </w:r>
      <w:r w:rsidR="005D0E33" w:rsidRPr="0035022E">
        <w:rPr>
          <w:rFonts w:ascii="Times New Roman" w:hAnsi="Times New Roman" w:cs="Times New Roman"/>
          <w:sz w:val="24"/>
          <w:szCs w:val="24"/>
        </w:rPr>
        <w:t>However, further stud</w:t>
      </w:r>
      <w:r w:rsidR="00050D3F" w:rsidRPr="0035022E">
        <w:rPr>
          <w:rFonts w:ascii="Times New Roman" w:hAnsi="Times New Roman" w:cs="Times New Roman"/>
          <w:sz w:val="24"/>
          <w:szCs w:val="24"/>
        </w:rPr>
        <w:t>ies</w:t>
      </w:r>
      <w:r w:rsidR="005D0E33" w:rsidRPr="0035022E">
        <w:rPr>
          <w:rFonts w:ascii="Times New Roman" w:hAnsi="Times New Roman" w:cs="Times New Roman"/>
          <w:sz w:val="24"/>
          <w:szCs w:val="24"/>
        </w:rPr>
        <w:t xml:space="preserve"> </w:t>
      </w:r>
      <w:r w:rsidR="00050D3F" w:rsidRPr="0035022E">
        <w:rPr>
          <w:rFonts w:ascii="Times New Roman" w:hAnsi="Times New Roman" w:cs="Times New Roman"/>
          <w:sz w:val="24"/>
          <w:szCs w:val="24"/>
        </w:rPr>
        <w:t>are</w:t>
      </w:r>
      <w:r w:rsidR="005D0E33" w:rsidRPr="0035022E">
        <w:rPr>
          <w:rFonts w:ascii="Times New Roman" w:hAnsi="Times New Roman" w:cs="Times New Roman"/>
          <w:sz w:val="24"/>
          <w:szCs w:val="24"/>
        </w:rPr>
        <w:t xml:space="preserve"> required to establish if the normative values show true sensitivity in detecting at risk populations.   </w:t>
      </w:r>
    </w:p>
    <w:p w14:paraId="2B53752D" w14:textId="77777777" w:rsidR="00A311DD" w:rsidRPr="0035022E" w:rsidRDefault="00A311DD" w:rsidP="009743B0">
      <w:pPr>
        <w:autoSpaceDE w:val="0"/>
        <w:autoSpaceDN w:val="0"/>
        <w:adjustRightInd w:val="0"/>
        <w:spacing w:after="0" w:line="480" w:lineRule="auto"/>
        <w:jc w:val="both"/>
        <w:rPr>
          <w:rFonts w:ascii="Times New Roman" w:hAnsi="Times New Roman" w:cs="Times New Roman"/>
          <w:sz w:val="24"/>
          <w:szCs w:val="24"/>
        </w:rPr>
      </w:pPr>
    </w:p>
    <w:p w14:paraId="71739A08" w14:textId="62DADC8A" w:rsidR="009743B0" w:rsidRPr="0035022E" w:rsidRDefault="008C0378" w:rsidP="009743B0">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Our </w:t>
      </w:r>
      <w:r w:rsidR="00884B78" w:rsidRPr="0035022E">
        <w:rPr>
          <w:rFonts w:ascii="Times New Roman" w:hAnsi="Times New Roman" w:cs="Times New Roman"/>
          <w:sz w:val="24"/>
          <w:szCs w:val="24"/>
        </w:rPr>
        <w:t>study</w:t>
      </w:r>
      <w:r w:rsidR="00BD03C1">
        <w:rPr>
          <w:rFonts w:ascii="Times New Roman" w:hAnsi="Times New Roman" w:cs="Times New Roman"/>
          <w:sz w:val="24"/>
          <w:szCs w:val="24"/>
        </w:rPr>
        <w:t xml:space="preserve">, </w:t>
      </w:r>
      <w:r w:rsidR="009A07F1" w:rsidRPr="00344F95">
        <w:rPr>
          <w:rFonts w:ascii="Times New Roman" w:hAnsi="Times New Roman" w:cs="Times New Roman"/>
          <w:sz w:val="24"/>
          <w:szCs w:val="24"/>
        </w:rPr>
        <w:t xml:space="preserve">demonstrated </w:t>
      </w:r>
      <w:r w:rsidR="00072060" w:rsidRPr="00344F95">
        <w:rPr>
          <w:rFonts w:ascii="Times New Roman" w:hAnsi="Times New Roman" w:cs="Times New Roman"/>
          <w:sz w:val="24"/>
          <w:szCs w:val="24"/>
        </w:rPr>
        <w:t xml:space="preserve">a </w:t>
      </w:r>
      <w:r w:rsidRPr="00344F95">
        <w:rPr>
          <w:rFonts w:ascii="Times New Roman" w:hAnsi="Times New Roman" w:cs="Times New Roman"/>
          <w:sz w:val="24"/>
          <w:szCs w:val="24"/>
        </w:rPr>
        <w:t xml:space="preserve">similar </w:t>
      </w:r>
      <w:r w:rsidR="00072060" w:rsidRPr="00344F95">
        <w:rPr>
          <w:rFonts w:ascii="Times New Roman" w:hAnsi="Times New Roman" w:cs="Times New Roman"/>
          <w:sz w:val="24"/>
          <w:szCs w:val="24"/>
        </w:rPr>
        <w:t xml:space="preserve">range of </w:t>
      </w:r>
      <w:r w:rsidR="00197DD2" w:rsidRPr="00344F95">
        <w:rPr>
          <w:rFonts w:ascii="Times New Roman" w:hAnsi="Times New Roman" w:cs="Times New Roman"/>
          <w:sz w:val="24"/>
          <w:szCs w:val="24"/>
        </w:rPr>
        <w:t xml:space="preserve">landing </w:t>
      </w:r>
      <w:r w:rsidR="00050D3F" w:rsidRPr="00344F95">
        <w:rPr>
          <w:rFonts w:ascii="Times New Roman" w:hAnsi="Times New Roman" w:cs="Times New Roman"/>
          <w:sz w:val="24"/>
          <w:szCs w:val="24"/>
        </w:rPr>
        <w:t xml:space="preserve">knee valgus </w:t>
      </w:r>
      <w:r w:rsidR="008A6B3D" w:rsidRPr="00344F95">
        <w:rPr>
          <w:rFonts w:ascii="Times New Roman" w:hAnsi="Times New Roman" w:cs="Times New Roman"/>
          <w:sz w:val="24"/>
          <w:szCs w:val="24"/>
        </w:rPr>
        <w:t xml:space="preserve">values </w:t>
      </w:r>
      <w:r w:rsidR="00716497" w:rsidRPr="00344F95">
        <w:rPr>
          <w:rFonts w:ascii="Times New Roman" w:hAnsi="Times New Roman" w:cs="Times New Roman"/>
          <w:sz w:val="24"/>
          <w:szCs w:val="24"/>
        </w:rPr>
        <w:t xml:space="preserve">for </w:t>
      </w:r>
      <w:r w:rsidR="009A07F1" w:rsidRPr="00344F95">
        <w:rPr>
          <w:rFonts w:ascii="Times New Roman" w:hAnsi="Times New Roman" w:cs="Times New Roman"/>
          <w:sz w:val="24"/>
          <w:szCs w:val="24"/>
        </w:rPr>
        <w:t xml:space="preserve">recreationally active </w:t>
      </w:r>
      <w:r w:rsidR="00716497" w:rsidRPr="00344F95">
        <w:rPr>
          <w:rFonts w:ascii="Times New Roman" w:hAnsi="Times New Roman" w:cs="Times New Roman"/>
          <w:sz w:val="24"/>
          <w:szCs w:val="24"/>
        </w:rPr>
        <w:t xml:space="preserve">females </w:t>
      </w:r>
      <w:r w:rsidR="00E009CD" w:rsidRPr="00344F95">
        <w:rPr>
          <w:rFonts w:ascii="Times New Roman" w:hAnsi="Times New Roman" w:cs="Times New Roman"/>
          <w:sz w:val="24"/>
          <w:szCs w:val="24"/>
        </w:rPr>
        <w:t>(5.</w:t>
      </w:r>
      <w:r w:rsidR="00E41416" w:rsidRPr="00344F95">
        <w:rPr>
          <w:rFonts w:ascii="Times New Roman" w:hAnsi="Times New Roman" w:cs="Times New Roman"/>
          <w:sz w:val="24"/>
          <w:szCs w:val="24"/>
        </w:rPr>
        <w:t>1</w:t>
      </w:r>
      <w:r w:rsidR="007C16A4" w:rsidRPr="00344F95">
        <w:rPr>
          <w:rFonts w:ascii="Times New Roman" w:hAnsi="Times New Roman" w:cs="Times New Roman"/>
          <w:sz w:val="24"/>
          <w:szCs w:val="24"/>
        </w:rPr>
        <w:t>⁰</w:t>
      </w:r>
      <w:r w:rsidR="00E009CD" w:rsidRPr="00344F95">
        <w:rPr>
          <w:rFonts w:ascii="Times New Roman" w:hAnsi="Times New Roman" w:cs="Times New Roman"/>
          <w:sz w:val="24"/>
          <w:szCs w:val="24"/>
        </w:rPr>
        <w:t>-19.</w:t>
      </w:r>
      <w:r w:rsidR="00E41416" w:rsidRPr="00344F95">
        <w:rPr>
          <w:rFonts w:ascii="Times New Roman" w:hAnsi="Times New Roman" w:cs="Times New Roman"/>
          <w:sz w:val="24"/>
          <w:szCs w:val="24"/>
        </w:rPr>
        <w:t>1⁰</w:t>
      </w:r>
      <w:r w:rsidR="00E009CD" w:rsidRPr="00344F95">
        <w:rPr>
          <w:rFonts w:ascii="Times New Roman" w:hAnsi="Times New Roman" w:cs="Times New Roman"/>
          <w:sz w:val="24"/>
          <w:szCs w:val="24"/>
        </w:rPr>
        <w:t xml:space="preserve">) </w:t>
      </w:r>
      <w:r w:rsidR="00210E5C" w:rsidRPr="00344F95">
        <w:rPr>
          <w:rFonts w:ascii="Times New Roman" w:hAnsi="Times New Roman" w:cs="Times New Roman"/>
          <w:sz w:val="24"/>
          <w:szCs w:val="24"/>
        </w:rPr>
        <w:t xml:space="preserve">during the SLL task </w:t>
      </w:r>
      <w:r w:rsidRPr="00344F95">
        <w:rPr>
          <w:rFonts w:ascii="Times New Roman" w:hAnsi="Times New Roman" w:cs="Times New Roman"/>
          <w:sz w:val="24"/>
          <w:szCs w:val="24"/>
        </w:rPr>
        <w:t xml:space="preserve">on </w:t>
      </w:r>
      <w:r w:rsidR="00210E5C" w:rsidRPr="00344F95">
        <w:rPr>
          <w:rFonts w:ascii="Times New Roman" w:hAnsi="Times New Roman" w:cs="Times New Roman"/>
          <w:sz w:val="24"/>
          <w:szCs w:val="24"/>
        </w:rPr>
        <w:t xml:space="preserve">a </w:t>
      </w:r>
      <w:r w:rsidRPr="00344F95">
        <w:rPr>
          <w:rFonts w:ascii="Times New Roman" w:hAnsi="Times New Roman" w:cs="Times New Roman"/>
          <w:sz w:val="24"/>
          <w:szCs w:val="24"/>
        </w:rPr>
        <w:t>firm surface</w:t>
      </w:r>
      <w:r w:rsidR="00FB4494" w:rsidRPr="00344F95">
        <w:rPr>
          <w:rFonts w:ascii="Times New Roman" w:hAnsi="Times New Roman" w:cs="Times New Roman"/>
          <w:sz w:val="24"/>
          <w:szCs w:val="24"/>
        </w:rPr>
        <w:t>.</w:t>
      </w:r>
      <w:r w:rsidR="00135C9A" w:rsidRPr="00344F95">
        <w:rPr>
          <w:rFonts w:ascii="Times New Roman" w:hAnsi="Times New Roman" w:cs="Times New Roman"/>
          <w:sz w:val="24"/>
          <w:szCs w:val="24"/>
        </w:rPr>
        <w:t xml:space="preserve"> </w:t>
      </w:r>
      <w:r w:rsidR="00A311DD" w:rsidRPr="00344F95">
        <w:rPr>
          <w:rFonts w:ascii="Times New Roman" w:hAnsi="Times New Roman" w:cs="Times New Roman"/>
          <w:sz w:val="24"/>
          <w:szCs w:val="24"/>
        </w:rPr>
        <w:t>T</w:t>
      </w:r>
      <w:r w:rsidR="00B31B8F" w:rsidRPr="00344F95">
        <w:rPr>
          <w:rFonts w:ascii="Times New Roman" w:hAnsi="Times New Roman" w:cs="Times New Roman"/>
          <w:sz w:val="24"/>
          <w:szCs w:val="24"/>
        </w:rPr>
        <w:t>he</w:t>
      </w:r>
      <w:r w:rsidR="00F31F78" w:rsidRPr="00344F95">
        <w:rPr>
          <w:rFonts w:ascii="Times New Roman" w:hAnsi="Times New Roman" w:cs="Times New Roman"/>
          <w:sz w:val="24"/>
          <w:szCs w:val="24"/>
        </w:rPr>
        <w:t xml:space="preserve"> </w:t>
      </w:r>
      <w:r w:rsidR="00554EDA" w:rsidRPr="00344F95">
        <w:rPr>
          <w:rFonts w:ascii="Times New Roman" w:hAnsi="Times New Roman" w:cs="Times New Roman"/>
          <w:sz w:val="24"/>
          <w:szCs w:val="24"/>
        </w:rPr>
        <w:t xml:space="preserve">mean </w:t>
      </w:r>
      <w:r w:rsidR="00B31B8F" w:rsidRPr="00344F95">
        <w:rPr>
          <w:rFonts w:ascii="Times New Roman" w:hAnsi="Times New Roman" w:cs="Times New Roman"/>
          <w:sz w:val="24"/>
          <w:szCs w:val="24"/>
        </w:rPr>
        <w:t xml:space="preserve">landing knee valgus </w:t>
      </w:r>
      <w:r w:rsidR="00554EDA" w:rsidRPr="00344F95">
        <w:rPr>
          <w:rFonts w:ascii="Times New Roman" w:hAnsi="Times New Roman" w:cs="Times New Roman"/>
          <w:sz w:val="24"/>
          <w:szCs w:val="24"/>
        </w:rPr>
        <w:t xml:space="preserve">of </w:t>
      </w:r>
      <w:r w:rsidR="009636E1" w:rsidRPr="00344F95">
        <w:rPr>
          <w:rFonts w:ascii="Times New Roman" w:hAnsi="Times New Roman" w:cs="Times New Roman"/>
          <w:sz w:val="24"/>
          <w:szCs w:val="24"/>
        </w:rPr>
        <w:t>(</w:t>
      </w:r>
      <w:r w:rsidR="00554EDA" w:rsidRPr="00344F95">
        <w:rPr>
          <w:rFonts w:ascii="Times New Roman" w:hAnsi="Times New Roman" w:cs="Times New Roman"/>
          <w:sz w:val="24"/>
          <w:szCs w:val="24"/>
        </w:rPr>
        <w:t>11.6⁰</w:t>
      </w:r>
      <w:r w:rsidR="00BE326C" w:rsidRPr="00344F95">
        <w:rPr>
          <w:rFonts w:ascii="Times New Roman" w:hAnsi="Times New Roman" w:cs="Times New Roman"/>
          <w:sz w:val="24"/>
          <w:szCs w:val="24"/>
        </w:rPr>
        <w:t xml:space="preserve"> </w:t>
      </w:r>
      <w:r w:rsidR="0007225C" w:rsidRPr="00344F95">
        <w:rPr>
          <w:rFonts w:ascii="Times New Roman" w:hAnsi="Times New Roman" w:cs="Times New Roman"/>
          <w:sz w:val="24"/>
          <w:szCs w:val="24"/>
        </w:rPr>
        <w:t>±</w:t>
      </w:r>
      <w:r w:rsidR="00BE326C" w:rsidRPr="00344F95">
        <w:rPr>
          <w:rFonts w:ascii="Times New Roman" w:hAnsi="Times New Roman" w:cs="Times New Roman"/>
          <w:sz w:val="24"/>
          <w:szCs w:val="24"/>
        </w:rPr>
        <w:t xml:space="preserve"> </w:t>
      </w:r>
      <w:r w:rsidR="009636E1" w:rsidRPr="00344F95">
        <w:rPr>
          <w:rFonts w:ascii="Times New Roman" w:hAnsi="Times New Roman" w:cs="Times New Roman"/>
          <w:sz w:val="24"/>
          <w:szCs w:val="24"/>
        </w:rPr>
        <w:t>4</w:t>
      </w:r>
      <w:r w:rsidR="0007225C" w:rsidRPr="00344F95">
        <w:rPr>
          <w:rFonts w:ascii="Times New Roman" w:hAnsi="Times New Roman" w:cs="Times New Roman"/>
          <w:sz w:val="24"/>
          <w:szCs w:val="24"/>
        </w:rPr>
        <w:t>.</w:t>
      </w:r>
      <w:r w:rsidR="009636E1" w:rsidRPr="00344F95">
        <w:rPr>
          <w:rFonts w:ascii="Times New Roman" w:hAnsi="Times New Roman" w:cs="Times New Roman"/>
          <w:sz w:val="24"/>
          <w:szCs w:val="24"/>
        </w:rPr>
        <w:t>1</w:t>
      </w:r>
      <w:r w:rsidR="0007225C" w:rsidRPr="00344F95">
        <w:rPr>
          <w:rFonts w:ascii="Times New Roman" w:hAnsi="Times New Roman" w:cs="Times New Roman"/>
          <w:sz w:val="24"/>
          <w:szCs w:val="24"/>
        </w:rPr>
        <w:t xml:space="preserve">⁰) on </w:t>
      </w:r>
      <w:r w:rsidR="00A44B76" w:rsidRPr="00344F95">
        <w:rPr>
          <w:rFonts w:ascii="Times New Roman" w:hAnsi="Times New Roman" w:cs="Times New Roman"/>
          <w:sz w:val="24"/>
          <w:szCs w:val="24"/>
        </w:rPr>
        <w:t>land</w:t>
      </w:r>
      <w:r w:rsidR="0007225C" w:rsidRPr="00344F95">
        <w:rPr>
          <w:rFonts w:ascii="Times New Roman" w:hAnsi="Times New Roman" w:cs="Times New Roman"/>
          <w:sz w:val="24"/>
          <w:szCs w:val="24"/>
        </w:rPr>
        <w:t xml:space="preserve"> during SLL </w:t>
      </w:r>
      <w:r w:rsidR="00554EDA" w:rsidRPr="00344F95">
        <w:rPr>
          <w:rFonts w:ascii="Times New Roman" w:hAnsi="Times New Roman" w:cs="Times New Roman"/>
          <w:sz w:val="24"/>
          <w:szCs w:val="24"/>
        </w:rPr>
        <w:t xml:space="preserve">is close to the suggested upper limit of </w:t>
      </w:r>
      <w:r w:rsidR="00F31F78" w:rsidRPr="00344F95">
        <w:rPr>
          <w:rFonts w:ascii="Times New Roman" w:hAnsi="Times New Roman" w:cs="Times New Roman"/>
          <w:sz w:val="24"/>
          <w:szCs w:val="24"/>
        </w:rPr>
        <w:t>‘</w:t>
      </w:r>
      <w:r w:rsidR="00554EDA" w:rsidRPr="00344F95">
        <w:rPr>
          <w:rFonts w:ascii="Times New Roman" w:hAnsi="Times New Roman" w:cs="Times New Roman"/>
          <w:sz w:val="24"/>
          <w:szCs w:val="24"/>
        </w:rPr>
        <w:t>normal</w:t>
      </w:r>
      <w:r w:rsidR="00F31F78" w:rsidRPr="00344F95">
        <w:rPr>
          <w:rFonts w:ascii="Times New Roman" w:hAnsi="Times New Roman" w:cs="Times New Roman"/>
          <w:sz w:val="24"/>
          <w:szCs w:val="24"/>
        </w:rPr>
        <w:t>’</w:t>
      </w:r>
      <w:r w:rsidR="00554EDA" w:rsidRPr="00344F95">
        <w:rPr>
          <w:rFonts w:ascii="Times New Roman" w:hAnsi="Times New Roman" w:cs="Times New Roman"/>
          <w:sz w:val="24"/>
          <w:szCs w:val="24"/>
        </w:rPr>
        <w:t xml:space="preserve">, which could </w:t>
      </w:r>
      <w:r w:rsidR="00F31F78" w:rsidRPr="00344F95">
        <w:rPr>
          <w:rFonts w:ascii="Times New Roman" w:hAnsi="Times New Roman" w:cs="Times New Roman"/>
          <w:sz w:val="24"/>
          <w:szCs w:val="24"/>
        </w:rPr>
        <w:t>indicate</w:t>
      </w:r>
      <w:r w:rsidR="00554EDA" w:rsidRPr="00344F95">
        <w:rPr>
          <w:rFonts w:ascii="Times New Roman" w:hAnsi="Times New Roman" w:cs="Times New Roman"/>
          <w:sz w:val="24"/>
          <w:szCs w:val="24"/>
        </w:rPr>
        <w:t xml:space="preserve"> </w:t>
      </w:r>
      <w:r w:rsidR="00F31F78" w:rsidRPr="00344F95">
        <w:rPr>
          <w:rFonts w:ascii="Times New Roman" w:hAnsi="Times New Roman" w:cs="Times New Roman"/>
          <w:sz w:val="24"/>
          <w:szCs w:val="24"/>
        </w:rPr>
        <w:t xml:space="preserve">that the female </w:t>
      </w:r>
      <w:r w:rsidR="00554EDA" w:rsidRPr="00344F95">
        <w:rPr>
          <w:rFonts w:ascii="Times New Roman" w:hAnsi="Times New Roman" w:cs="Times New Roman"/>
          <w:sz w:val="24"/>
          <w:szCs w:val="24"/>
        </w:rPr>
        <w:t>participants were a higher risk group</w:t>
      </w:r>
      <w:r w:rsidR="003172CF" w:rsidRPr="00344F95">
        <w:rPr>
          <w:rFonts w:ascii="Times New Roman" w:hAnsi="Times New Roman" w:cs="Times New Roman"/>
          <w:sz w:val="24"/>
          <w:szCs w:val="24"/>
        </w:rPr>
        <w:t xml:space="preserve">. </w:t>
      </w:r>
      <w:r w:rsidR="00E6297A" w:rsidRPr="00344F95">
        <w:rPr>
          <w:rFonts w:ascii="Times New Roman" w:hAnsi="Times New Roman" w:cs="Times New Roman"/>
          <w:sz w:val="24"/>
          <w:szCs w:val="24"/>
        </w:rPr>
        <w:t xml:space="preserve">A mean value of </w:t>
      </w:r>
      <w:r w:rsidR="009636E1" w:rsidRPr="00344F95">
        <w:rPr>
          <w:rFonts w:ascii="Times New Roman" w:hAnsi="Times New Roman" w:cs="Times New Roman"/>
          <w:sz w:val="24"/>
          <w:szCs w:val="24"/>
        </w:rPr>
        <w:t>(</w:t>
      </w:r>
      <w:r w:rsidR="00E6297A" w:rsidRPr="00344F95">
        <w:rPr>
          <w:rFonts w:ascii="Times New Roman" w:hAnsi="Times New Roman" w:cs="Times New Roman"/>
          <w:sz w:val="24"/>
          <w:szCs w:val="24"/>
        </w:rPr>
        <w:t>1.7</w:t>
      </w:r>
      <w:r w:rsidR="00BA12C6" w:rsidRPr="00344F95">
        <w:rPr>
          <w:rFonts w:ascii="Times New Roman" w:hAnsi="Times New Roman" w:cs="Times New Roman"/>
          <w:sz w:val="24"/>
          <w:szCs w:val="24"/>
        </w:rPr>
        <w:t>⁰</w:t>
      </w:r>
      <w:r w:rsidR="00BE326C" w:rsidRPr="00344F95">
        <w:rPr>
          <w:rFonts w:ascii="Times New Roman" w:hAnsi="Times New Roman" w:cs="Times New Roman"/>
          <w:sz w:val="24"/>
          <w:szCs w:val="24"/>
        </w:rPr>
        <w:t xml:space="preserve"> </w:t>
      </w:r>
      <w:r w:rsidR="00BD03C1" w:rsidRPr="00344F95">
        <w:rPr>
          <w:rFonts w:ascii="Times New Roman" w:hAnsi="Times New Roman" w:cs="Times New Roman"/>
          <w:sz w:val="24"/>
          <w:szCs w:val="24"/>
        </w:rPr>
        <w:t>±</w:t>
      </w:r>
      <w:r w:rsidR="00BE326C" w:rsidRPr="00344F95">
        <w:rPr>
          <w:rFonts w:ascii="Times New Roman" w:hAnsi="Times New Roman" w:cs="Times New Roman"/>
          <w:sz w:val="24"/>
          <w:szCs w:val="24"/>
        </w:rPr>
        <w:t xml:space="preserve"> </w:t>
      </w:r>
      <w:r w:rsidR="00BD03C1" w:rsidRPr="00344F95">
        <w:rPr>
          <w:rFonts w:ascii="Times New Roman" w:hAnsi="Times New Roman" w:cs="Times New Roman"/>
          <w:sz w:val="24"/>
          <w:szCs w:val="24"/>
        </w:rPr>
        <w:t>7.</w:t>
      </w:r>
      <w:r w:rsidR="009636E1" w:rsidRPr="00344F95">
        <w:rPr>
          <w:rFonts w:ascii="Times New Roman" w:hAnsi="Times New Roman" w:cs="Times New Roman"/>
          <w:sz w:val="24"/>
          <w:szCs w:val="24"/>
        </w:rPr>
        <w:t>1</w:t>
      </w:r>
      <w:r w:rsidR="00BD03C1" w:rsidRPr="00344F95">
        <w:rPr>
          <w:rFonts w:ascii="Times New Roman" w:hAnsi="Times New Roman" w:cs="Times New Roman"/>
          <w:sz w:val="24"/>
          <w:szCs w:val="24"/>
        </w:rPr>
        <w:t xml:space="preserve">⁰) </w:t>
      </w:r>
      <w:r w:rsidR="00E6297A" w:rsidRPr="00344F95">
        <w:rPr>
          <w:rFonts w:ascii="Times New Roman" w:hAnsi="Times New Roman" w:cs="Times New Roman"/>
          <w:sz w:val="24"/>
          <w:szCs w:val="24"/>
        </w:rPr>
        <w:t>in the male group durin</w:t>
      </w:r>
      <w:r w:rsidR="00072060" w:rsidRPr="00344F95">
        <w:rPr>
          <w:rFonts w:ascii="Times New Roman" w:hAnsi="Times New Roman" w:cs="Times New Roman"/>
          <w:sz w:val="24"/>
          <w:szCs w:val="24"/>
        </w:rPr>
        <w:t xml:space="preserve">g the SLL task on </w:t>
      </w:r>
      <w:r w:rsidR="00A44B76" w:rsidRPr="00344F95">
        <w:rPr>
          <w:rFonts w:ascii="Times New Roman" w:hAnsi="Times New Roman" w:cs="Times New Roman"/>
          <w:sz w:val="24"/>
          <w:szCs w:val="24"/>
        </w:rPr>
        <w:t>land</w:t>
      </w:r>
      <w:r w:rsidR="00072060" w:rsidRPr="00344F95">
        <w:rPr>
          <w:rFonts w:ascii="Times New Roman" w:hAnsi="Times New Roman" w:cs="Times New Roman"/>
          <w:sz w:val="24"/>
          <w:szCs w:val="24"/>
        </w:rPr>
        <w:t xml:space="preserve">, is </w:t>
      </w:r>
      <w:r w:rsidR="007E7FC4" w:rsidRPr="00344F95">
        <w:rPr>
          <w:rFonts w:ascii="Times New Roman" w:hAnsi="Times New Roman" w:cs="Times New Roman"/>
          <w:sz w:val="24"/>
          <w:szCs w:val="24"/>
        </w:rPr>
        <w:t xml:space="preserve">also </w:t>
      </w:r>
      <w:r w:rsidR="00072060" w:rsidRPr="00344F95">
        <w:rPr>
          <w:rFonts w:ascii="Times New Roman" w:hAnsi="Times New Roman" w:cs="Times New Roman"/>
          <w:sz w:val="24"/>
          <w:szCs w:val="24"/>
        </w:rPr>
        <w:t xml:space="preserve">within previously reported normative values </w:t>
      </w:r>
      <w:r w:rsidR="003A7745" w:rsidRPr="00344F95">
        <w:rPr>
          <w:rFonts w:ascii="Times New Roman" w:hAnsi="Times New Roman" w:cs="Times New Roman"/>
          <w:sz w:val="24"/>
          <w:szCs w:val="24"/>
        </w:rPr>
        <w:t>of 1-9⁰</w:t>
      </w:r>
      <w:r w:rsidR="007E7FC4" w:rsidRPr="00344F95">
        <w:rPr>
          <w:rFonts w:ascii="Times New Roman" w:hAnsi="Times New Roman" w:cs="Times New Roman"/>
          <w:sz w:val="24"/>
          <w:szCs w:val="24"/>
        </w:rPr>
        <w:t xml:space="preserve"> for males</w:t>
      </w:r>
      <w:r w:rsidR="00B721F7" w:rsidRPr="00344F95">
        <w:rPr>
          <w:rFonts w:ascii="Times New Roman" w:hAnsi="Times New Roman" w:cs="Times New Roman"/>
          <w:sz w:val="24"/>
          <w:szCs w:val="24"/>
        </w:rPr>
        <w:t>.</w:t>
      </w:r>
      <w:r w:rsidR="00C54917" w:rsidRPr="00344F95">
        <w:rPr>
          <w:rFonts w:ascii="Times New Roman" w:hAnsi="Times New Roman" w:cs="Times New Roman"/>
          <w:sz w:val="24"/>
          <w:szCs w:val="24"/>
          <w:vertAlign w:val="superscript"/>
        </w:rPr>
        <w:t>14</w:t>
      </w:r>
      <w:r w:rsidR="00B721F7" w:rsidRPr="00344F95">
        <w:rPr>
          <w:rFonts w:ascii="Times New Roman" w:hAnsi="Times New Roman" w:cs="Times New Roman"/>
          <w:sz w:val="24"/>
          <w:szCs w:val="24"/>
        </w:rPr>
        <w:t xml:space="preserve"> </w:t>
      </w:r>
      <w:r w:rsidR="007E7FC4" w:rsidRPr="00344F95">
        <w:rPr>
          <w:rFonts w:ascii="Times New Roman" w:hAnsi="Times New Roman" w:cs="Times New Roman"/>
          <w:sz w:val="24"/>
          <w:szCs w:val="24"/>
        </w:rPr>
        <w:t>T</w:t>
      </w:r>
      <w:r w:rsidR="00B721F7" w:rsidRPr="00344F95">
        <w:rPr>
          <w:rFonts w:ascii="Times New Roman" w:hAnsi="Times New Roman" w:cs="Times New Roman"/>
          <w:sz w:val="24"/>
          <w:szCs w:val="24"/>
        </w:rPr>
        <w:t>he</w:t>
      </w:r>
      <w:r w:rsidR="007E7FC4" w:rsidRPr="00344F95">
        <w:rPr>
          <w:rFonts w:ascii="Times New Roman" w:hAnsi="Times New Roman" w:cs="Times New Roman"/>
          <w:sz w:val="24"/>
          <w:szCs w:val="24"/>
        </w:rPr>
        <w:t>se</w:t>
      </w:r>
      <w:r w:rsidR="00B721F7" w:rsidRPr="00344F95">
        <w:rPr>
          <w:rFonts w:ascii="Times New Roman" w:hAnsi="Times New Roman" w:cs="Times New Roman"/>
          <w:sz w:val="24"/>
          <w:szCs w:val="24"/>
        </w:rPr>
        <w:t xml:space="preserve"> findings may </w:t>
      </w:r>
      <w:r w:rsidR="00E6297A" w:rsidRPr="00344F95">
        <w:rPr>
          <w:rFonts w:ascii="Times New Roman" w:hAnsi="Times New Roman" w:cs="Times New Roman"/>
          <w:sz w:val="24"/>
          <w:szCs w:val="24"/>
        </w:rPr>
        <w:t>explain</w:t>
      </w:r>
      <w:r w:rsidR="003A7745" w:rsidRPr="00344F95">
        <w:rPr>
          <w:rFonts w:ascii="Times New Roman" w:hAnsi="Times New Roman" w:cs="Times New Roman"/>
          <w:sz w:val="24"/>
          <w:szCs w:val="24"/>
        </w:rPr>
        <w:t xml:space="preserve"> in part</w:t>
      </w:r>
      <w:r w:rsidR="00E6297A" w:rsidRPr="00344F95">
        <w:rPr>
          <w:rFonts w:ascii="Times New Roman" w:hAnsi="Times New Roman" w:cs="Times New Roman"/>
          <w:sz w:val="24"/>
          <w:szCs w:val="24"/>
        </w:rPr>
        <w:t xml:space="preserve"> why males have a </w:t>
      </w:r>
      <w:r w:rsidR="00280B0D" w:rsidRPr="00344F95">
        <w:rPr>
          <w:rFonts w:ascii="Times New Roman" w:hAnsi="Times New Roman" w:cs="Times New Roman"/>
          <w:sz w:val="24"/>
          <w:szCs w:val="24"/>
        </w:rPr>
        <w:t xml:space="preserve">roughly three times </w:t>
      </w:r>
      <w:r w:rsidR="001A3FBC" w:rsidRPr="00344F95">
        <w:rPr>
          <w:rFonts w:ascii="Times New Roman" w:hAnsi="Times New Roman" w:cs="Times New Roman"/>
          <w:sz w:val="24"/>
          <w:szCs w:val="24"/>
        </w:rPr>
        <w:t>lower</w:t>
      </w:r>
      <w:r w:rsidR="00E6297A" w:rsidRPr="00344F95">
        <w:rPr>
          <w:rFonts w:ascii="Times New Roman" w:hAnsi="Times New Roman" w:cs="Times New Roman"/>
          <w:sz w:val="24"/>
          <w:szCs w:val="24"/>
        </w:rPr>
        <w:t xml:space="preserve"> ACL injury risk</w:t>
      </w:r>
      <w:r w:rsidR="00BA12C6" w:rsidRPr="00344F95">
        <w:rPr>
          <w:rFonts w:ascii="Times New Roman" w:hAnsi="Times New Roman" w:cs="Times New Roman"/>
          <w:sz w:val="24"/>
          <w:szCs w:val="24"/>
        </w:rPr>
        <w:t xml:space="preserve"> than </w:t>
      </w:r>
      <w:r w:rsidR="00E6297A" w:rsidRPr="00344F95">
        <w:rPr>
          <w:rFonts w:ascii="Times New Roman" w:hAnsi="Times New Roman" w:cs="Times New Roman"/>
          <w:sz w:val="24"/>
          <w:szCs w:val="24"/>
        </w:rPr>
        <w:t>their female counterparts</w:t>
      </w:r>
      <w:r w:rsidR="007C16A4" w:rsidRPr="00344F95">
        <w:rPr>
          <w:rFonts w:ascii="Times New Roman" w:hAnsi="Times New Roman" w:cs="Times New Roman"/>
          <w:sz w:val="24"/>
          <w:szCs w:val="24"/>
        </w:rPr>
        <w:t>.</w:t>
      </w:r>
      <w:r w:rsidR="00C54917" w:rsidRPr="00344F95">
        <w:rPr>
          <w:rFonts w:ascii="Times New Roman" w:hAnsi="Times New Roman" w:cs="Times New Roman"/>
          <w:sz w:val="24"/>
          <w:szCs w:val="24"/>
          <w:vertAlign w:val="superscript"/>
        </w:rPr>
        <w:t>6</w:t>
      </w:r>
      <w:r w:rsidR="00E6297A" w:rsidRPr="00344F95">
        <w:rPr>
          <w:rFonts w:ascii="Times New Roman" w:hAnsi="Times New Roman" w:cs="Times New Roman"/>
          <w:sz w:val="24"/>
          <w:szCs w:val="24"/>
        </w:rPr>
        <w:t xml:space="preserve"> </w:t>
      </w:r>
      <w:r w:rsidR="00B721F7" w:rsidRPr="00344F95">
        <w:rPr>
          <w:rFonts w:ascii="Times New Roman" w:hAnsi="Times New Roman" w:cs="Times New Roman"/>
          <w:sz w:val="24"/>
          <w:szCs w:val="24"/>
        </w:rPr>
        <w:t xml:space="preserve">Moreover, </w:t>
      </w:r>
      <w:r w:rsidR="00333CF1" w:rsidRPr="00344F95">
        <w:rPr>
          <w:rFonts w:ascii="Times New Roman" w:hAnsi="Times New Roman" w:cs="Times New Roman"/>
          <w:sz w:val="24"/>
          <w:szCs w:val="24"/>
        </w:rPr>
        <w:t xml:space="preserve">males </w:t>
      </w:r>
      <w:r w:rsidR="00B721F7" w:rsidRPr="00344F95">
        <w:rPr>
          <w:rFonts w:ascii="Times New Roman" w:hAnsi="Times New Roman" w:cs="Times New Roman"/>
          <w:sz w:val="24"/>
          <w:szCs w:val="24"/>
        </w:rPr>
        <w:t>have been reported to be</w:t>
      </w:r>
      <w:r w:rsidR="004B5E7A" w:rsidRPr="00344F95">
        <w:rPr>
          <w:rFonts w:ascii="Times New Roman" w:hAnsi="Times New Roman" w:cs="Times New Roman"/>
          <w:sz w:val="24"/>
          <w:szCs w:val="24"/>
        </w:rPr>
        <w:t xml:space="preserve"> </w:t>
      </w:r>
      <w:r w:rsidR="009743B0" w:rsidRPr="00344F95">
        <w:rPr>
          <w:rFonts w:ascii="Times New Roman" w:hAnsi="Times New Roman" w:cs="Times New Roman"/>
          <w:sz w:val="24"/>
          <w:szCs w:val="24"/>
        </w:rPr>
        <w:t>more prone to ACL inju</w:t>
      </w:r>
      <w:r w:rsidR="00333CF1" w:rsidRPr="00344F95">
        <w:rPr>
          <w:rFonts w:ascii="Times New Roman" w:hAnsi="Times New Roman" w:cs="Times New Roman"/>
          <w:sz w:val="24"/>
          <w:szCs w:val="24"/>
        </w:rPr>
        <w:t>ries in the sagi</w:t>
      </w:r>
      <w:r w:rsidR="004B5E7A" w:rsidRPr="00344F95">
        <w:rPr>
          <w:rFonts w:ascii="Times New Roman" w:hAnsi="Times New Roman" w:cs="Times New Roman"/>
          <w:sz w:val="24"/>
          <w:szCs w:val="24"/>
        </w:rPr>
        <w:t>t</w:t>
      </w:r>
      <w:r w:rsidR="00333CF1" w:rsidRPr="00344F95">
        <w:rPr>
          <w:rFonts w:ascii="Times New Roman" w:hAnsi="Times New Roman" w:cs="Times New Roman"/>
          <w:sz w:val="24"/>
          <w:szCs w:val="24"/>
        </w:rPr>
        <w:t xml:space="preserve">tal plane, with females being </w:t>
      </w:r>
      <w:r w:rsidR="009743B0" w:rsidRPr="00344F95">
        <w:rPr>
          <w:rFonts w:ascii="Times New Roman" w:hAnsi="Times New Roman" w:cs="Times New Roman"/>
          <w:sz w:val="24"/>
          <w:szCs w:val="24"/>
        </w:rPr>
        <w:t xml:space="preserve">specifically vulnerable to </w:t>
      </w:r>
      <w:r w:rsidR="006174D5" w:rsidRPr="00344F95">
        <w:rPr>
          <w:rFonts w:ascii="Times New Roman" w:hAnsi="Times New Roman" w:cs="Times New Roman"/>
          <w:sz w:val="24"/>
          <w:szCs w:val="24"/>
        </w:rPr>
        <w:t>frontal plane instability and subsequent</w:t>
      </w:r>
      <w:r w:rsidR="00B66B6B" w:rsidRPr="00344F95">
        <w:rPr>
          <w:rFonts w:ascii="Times New Roman" w:hAnsi="Times New Roman" w:cs="Times New Roman"/>
          <w:sz w:val="24"/>
          <w:szCs w:val="24"/>
        </w:rPr>
        <w:t xml:space="preserve"> </w:t>
      </w:r>
      <w:r w:rsidR="009743B0" w:rsidRPr="00344F95">
        <w:rPr>
          <w:rFonts w:ascii="Times New Roman" w:hAnsi="Times New Roman" w:cs="Times New Roman"/>
          <w:sz w:val="24"/>
          <w:szCs w:val="24"/>
        </w:rPr>
        <w:t xml:space="preserve">valgus </w:t>
      </w:r>
      <w:r w:rsidR="009743B0" w:rsidRPr="0035022E">
        <w:rPr>
          <w:rFonts w:ascii="Times New Roman" w:hAnsi="Times New Roman" w:cs="Times New Roman"/>
          <w:sz w:val="24"/>
          <w:szCs w:val="24"/>
        </w:rPr>
        <w:t>collapse.</w:t>
      </w:r>
      <w:r w:rsidR="006E3083">
        <w:rPr>
          <w:rFonts w:ascii="Times New Roman" w:hAnsi="Times New Roman" w:cs="Times New Roman"/>
          <w:sz w:val="24"/>
          <w:szCs w:val="24"/>
          <w:vertAlign w:val="superscript"/>
        </w:rPr>
        <w:t>37</w:t>
      </w:r>
      <w:r w:rsidR="009743B0" w:rsidRPr="0035022E">
        <w:rPr>
          <w:rFonts w:ascii="Times New Roman" w:hAnsi="Times New Roman" w:cs="Times New Roman"/>
          <w:sz w:val="24"/>
          <w:szCs w:val="24"/>
        </w:rPr>
        <w:t xml:space="preserve"> </w:t>
      </w:r>
    </w:p>
    <w:p w14:paraId="56900CB3" w14:textId="77777777" w:rsidR="009743B0" w:rsidRPr="0035022E" w:rsidRDefault="009743B0" w:rsidP="004908B9">
      <w:pPr>
        <w:spacing w:line="480" w:lineRule="auto"/>
        <w:jc w:val="both"/>
        <w:rPr>
          <w:rFonts w:ascii="Times New Roman" w:hAnsi="Times New Roman" w:cs="Times New Roman"/>
          <w:color w:val="000000" w:themeColor="text1"/>
          <w:sz w:val="24"/>
          <w:szCs w:val="24"/>
        </w:rPr>
      </w:pPr>
    </w:p>
    <w:p w14:paraId="742A3B7D" w14:textId="48399748" w:rsidR="00AE31F7" w:rsidRPr="0035022E" w:rsidRDefault="005662C1" w:rsidP="004908B9">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Mean </w:t>
      </w:r>
      <w:r w:rsidR="00A44B76">
        <w:rPr>
          <w:rFonts w:ascii="Times New Roman" w:hAnsi="Times New Roman" w:cs="Times New Roman"/>
          <w:sz w:val="24"/>
          <w:szCs w:val="24"/>
        </w:rPr>
        <w:t>FPPA</w:t>
      </w:r>
      <w:r w:rsidR="0025735F" w:rsidRPr="0035022E">
        <w:rPr>
          <w:rFonts w:ascii="Times New Roman" w:hAnsi="Times New Roman" w:cs="Times New Roman"/>
          <w:sz w:val="24"/>
          <w:szCs w:val="24"/>
        </w:rPr>
        <w:t xml:space="preserve"> </w:t>
      </w:r>
      <w:r w:rsidR="00E44982" w:rsidRPr="0035022E">
        <w:rPr>
          <w:rFonts w:ascii="Times New Roman" w:hAnsi="Times New Roman" w:cs="Times New Roman"/>
          <w:sz w:val="24"/>
          <w:szCs w:val="24"/>
        </w:rPr>
        <w:t xml:space="preserve">reduced </w:t>
      </w:r>
      <w:r w:rsidR="00DC0AC5">
        <w:rPr>
          <w:rFonts w:ascii="Times New Roman" w:hAnsi="Times New Roman" w:cs="Times New Roman"/>
          <w:sz w:val="24"/>
          <w:szCs w:val="24"/>
        </w:rPr>
        <w:t xml:space="preserve">by </w:t>
      </w:r>
      <w:r w:rsidR="009636E1">
        <w:rPr>
          <w:rFonts w:ascii="Times New Roman" w:hAnsi="Times New Roman" w:cs="Times New Roman"/>
          <w:sz w:val="24"/>
          <w:szCs w:val="24"/>
        </w:rPr>
        <w:t>(</w:t>
      </w:r>
      <w:r w:rsidR="00DC0AC5" w:rsidRPr="00DC0AC5">
        <w:rPr>
          <w:rFonts w:ascii="Times New Roman" w:hAnsi="Times New Roman" w:cs="Times New Roman"/>
          <w:sz w:val="24"/>
          <w:szCs w:val="24"/>
        </w:rPr>
        <w:t>4.3</w:t>
      </w:r>
      <w:r w:rsidR="00556500" w:rsidRPr="0035022E">
        <w:rPr>
          <w:rFonts w:ascii="Times New Roman" w:hAnsi="Times New Roman" w:cs="Times New Roman"/>
          <w:sz w:val="24"/>
          <w:szCs w:val="24"/>
        </w:rPr>
        <w:t>⁰</w:t>
      </w:r>
      <w:r w:rsidR="00DC0AC5" w:rsidRPr="00DC0AC5">
        <w:rPr>
          <w:rFonts w:ascii="Times New Roman" w:hAnsi="Times New Roman" w:cs="Times New Roman"/>
          <w:sz w:val="24"/>
          <w:szCs w:val="24"/>
        </w:rPr>
        <w:t xml:space="preserve"> ±</w:t>
      </w:r>
      <w:r w:rsidR="00BE326C">
        <w:rPr>
          <w:rFonts w:ascii="Times New Roman" w:hAnsi="Times New Roman" w:cs="Times New Roman"/>
          <w:sz w:val="24"/>
          <w:szCs w:val="24"/>
        </w:rPr>
        <w:t xml:space="preserve"> </w:t>
      </w:r>
      <w:r w:rsidR="00DC0AC5" w:rsidRPr="00DC0AC5">
        <w:rPr>
          <w:rFonts w:ascii="Times New Roman" w:hAnsi="Times New Roman" w:cs="Times New Roman"/>
          <w:sz w:val="24"/>
          <w:szCs w:val="24"/>
        </w:rPr>
        <w:t>2.8</w:t>
      </w:r>
      <w:r w:rsidR="00556500" w:rsidRPr="0035022E">
        <w:rPr>
          <w:rFonts w:ascii="Times New Roman" w:hAnsi="Times New Roman" w:cs="Times New Roman"/>
          <w:sz w:val="24"/>
          <w:szCs w:val="24"/>
        </w:rPr>
        <w:t>⁰</w:t>
      </w:r>
      <w:r w:rsidR="009636E1">
        <w:rPr>
          <w:rFonts w:ascii="Times New Roman" w:hAnsi="Times New Roman" w:cs="Times New Roman"/>
          <w:sz w:val="24"/>
          <w:szCs w:val="24"/>
        </w:rPr>
        <w:t xml:space="preserve">, </w:t>
      </w:r>
      <w:r w:rsidR="00DC0AC5" w:rsidRPr="00DC0AC5">
        <w:rPr>
          <w:rFonts w:ascii="Times New Roman" w:hAnsi="Times New Roman" w:cs="Times New Roman"/>
          <w:sz w:val="24"/>
          <w:szCs w:val="24"/>
        </w:rPr>
        <w:t>left)</w:t>
      </w:r>
      <w:r w:rsidR="00DC0AC5">
        <w:rPr>
          <w:rFonts w:ascii="Times New Roman" w:hAnsi="Times New Roman" w:cs="Times New Roman"/>
          <w:sz w:val="24"/>
          <w:szCs w:val="24"/>
        </w:rPr>
        <w:t xml:space="preserve"> and</w:t>
      </w:r>
      <w:r w:rsidR="00DC0AC5" w:rsidRPr="00DC0AC5">
        <w:rPr>
          <w:rFonts w:ascii="Times New Roman" w:hAnsi="Times New Roman" w:cs="Times New Roman"/>
          <w:sz w:val="24"/>
          <w:szCs w:val="24"/>
        </w:rPr>
        <w:t xml:space="preserve"> </w:t>
      </w:r>
      <w:r w:rsidR="009636E1">
        <w:rPr>
          <w:rFonts w:ascii="Times New Roman" w:hAnsi="Times New Roman" w:cs="Times New Roman"/>
          <w:sz w:val="24"/>
          <w:szCs w:val="24"/>
        </w:rPr>
        <w:t>(</w:t>
      </w:r>
      <w:r w:rsidR="00DC0AC5" w:rsidRPr="00DC0AC5">
        <w:rPr>
          <w:rFonts w:ascii="Times New Roman" w:hAnsi="Times New Roman" w:cs="Times New Roman"/>
          <w:sz w:val="24"/>
          <w:szCs w:val="24"/>
        </w:rPr>
        <w:t>4.1</w:t>
      </w:r>
      <w:r w:rsidR="00556500" w:rsidRPr="0035022E">
        <w:rPr>
          <w:rFonts w:ascii="Times New Roman" w:hAnsi="Times New Roman" w:cs="Times New Roman"/>
          <w:sz w:val="24"/>
          <w:szCs w:val="24"/>
        </w:rPr>
        <w:t>⁰</w:t>
      </w:r>
      <w:r w:rsidR="00DC0AC5" w:rsidRPr="00DC0AC5">
        <w:rPr>
          <w:rFonts w:ascii="Times New Roman" w:hAnsi="Times New Roman" w:cs="Times New Roman"/>
          <w:sz w:val="24"/>
          <w:szCs w:val="24"/>
        </w:rPr>
        <w:t xml:space="preserve"> ±</w:t>
      </w:r>
      <w:r w:rsidR="00BE326C">
        <w:rPr>
          <w:rFonts w:ascii="Times New Roman" w:hAnsi="Times New Roman" w:cs="Times New Roman"/>
          <w:sz w:val="24"/>
          <w:szCs w:val="24"/>
        </w:rPr>
        <w:t xml:space="preserve"> </w:t>
      </w:r>
      <w:r w:rsidR="00DC0AC5" w:rsidRPr="00DC0AC5">
        <w:rPr>
          <w:rFonts w:ascii="Times New Roman" w:hAnsi="Times New Roman" w:cs="Times New Roman"/>
          <w:sz w:val="24"/>
          <w:szCs w:val="24"/>
        </w:rPr>
        <w:t>3.8</w:t>
      </w:r>
      <w:r w:rsidR="00556500" w:rsidRPr="0035022E">
        <w:rPr>
          <w:rFonts w:ascii="Times New Roman" w:hAnsi="Times New Roman" w:cs="Times New Roman"/>
          <w:sz w:val="24"/>
          <w:szCs w:val="24"/>
        </w:rPr>
        <w:t>⁰</w:t>
      </w:r>
      <w:r w:rsidR="009636E1">
        <w:rPr>
          <w:rFonts w:ascii="Times New Roman" w:hAnsi="Times New Roman" w:cs="Times New Roman"/>
          <w:sz w:val="24"/>
          <w:szCs w:val="24"/>
        </w:rPr>
        <w:t xml:space="preserve">, </w:t>
      </w:r>
      <w:r w:rsidR="00DC0AC5" w:rsidRPr="00DC0AC5">
        <w:rPr>
          <w:rFonts w:ascii="Times New Roman" w:hAnsi="Times New Roman" w:cs="Times New Roman"/>
          <w:sz w:val="24"/>
          <w:szCs w:val="24"/>
        </w:rPr>
        <w:t>right)</w:t>
      </w:r>
      <w:r w:rsidR="00DC0AC5">
        <w:rPr>
          <w:rFonts w:ascii="Times New Roman" w:hAnsi="Times New Roman" w:cs="Times New Roman"/>
          <w:sz w:val="24"/>
          <w:szCs w:val="24"/>
        </w:rPr>
        <w:t xml:space="preserve"> (Table </w:t>
      </w:r>
      <w:r w:rsidR="00444846">
        <w:rPr>
          <w:rFonts w:ascii="Times New Roman" w:hAnsi="Times New Roman" w:cs="Times New Roman"/>
          <w:sz w:val="24"/>
          <w:szCs w:val="24"/>
        </w:rPr>
        <w:t>2</w:t>
      </w:r>
      <w:r w:rsidR="00DC0AC5">
        <w:rPr>
          <w:rFonts w:ascii="Times New Roman" w:hAnsi="Times New Roman" w:cs="Times New Roman"/>
          <w:sz w:val="24"/>
          <w:szCs w:val="24"/>
        </w:rPr>
        <w:t xml:space="preserve">) </w:t>
      </w:r>
      <w:r w:rsidR="00DC0AC5" w:rsidRPr="0035022E">
        <w:rPr>
          <w:rFonts w:ascii="Times New Roman" w:hAnsi="Times New Roman" w:cs="Times New Roman"/>
          <w:sz w:val="24"/>
          <w:szCs w:val="24"/>
        </w:rPr>
        <w:t>in females during the SLL task on sand</w:t>
      </w:r>
      <w:r w:rsidR="00DC0AC5">
        <w:rPr>
          <w:rFonts w:ascii="Times New Roman" w:hAnsi="Times New Roman" w:cs="Times New Roman"/>
          <w:sz w:val="24"/>
          <w:szCs w:val="24"/>
        </w:rPr>
        <w:t xml:space="preserve">.  This </w:t>
      </w:r>
      <w:r w:rsidR="00556500">
        <w:rPr>
          <w:rFonts w:ascii="Times New Roman" w:hAnsi="Times New Roman" w:cs="Times New Roman"/>
          <w:sz w:val="24"/>
          <w:szCs w:val="24"/>
        </w:rPr>
        <w:t xml:space="preserve">mean </w:t>
      </w:r>
      <w:r w:rsidR="00DC0AC5">
        <w:rPr>
          <w:rFonts w:ascii="Times New Roman" w:hAnsi="Times New Roman" w:cs="Times New Roman"/>
          <w:sz w:val="24"/>
          <w:szCs w:val="24"/>
        </w:rPr>
        <w:t>reduction</w:t>
      </w:r>
      <w:r w:rsidR="00DC0AC5">
        <w:rPr>
          <w:rFonts w:cstheme="minorHAnsi"/>
        </w:rPr>
        <w:t xml:space="preserve"> </w:t>
      </w:r>
      <w:r w:rsidR="00280B0D">
        <w:rPr>
          <w:rFonts w:cstheme="minorHAnsi"/>
        </w:rPr>
        <w:t xml:space="preserve">of </w:t>
      </w:r>
      <w:r w:rsidR="00280B0D" w:rsidRPr="0035022E">
        <w:rPr>
          <w:rFonts w:ascii="Times New Roman" w:hAnsi="Times New Roman" w:cs="Times New Roman"/>
          <w:sz w:val="24"/>
          <w:szCs w:val="24"/>
        </w:rPr>
        <w:t>~</w:t>
      </w:r>
      <w:r w:rsidR="00280B0D">
        <w:rPr>
          <w:rFonts w:ascii="Times New Roman" w:hAnsi="Times New Roman" w:cs="Times New Roman"/>
          <w:sz w:val="24"/>
          <w:szCs w:val="24"/>
        </w:rPr>
        <w:t xml:space="preserve"> 4</w:t>
      </w:r>
      <w:r w:rsidR="00280B0D" w:rsidRPr="0035022E">
        <w:rPr>
          <w:rFonts w:ascii="Times New Roman" w:hAnsi="Times New Roman" w:cs="Times New Roman"/>
          <w:sz w:val="24"/>
          <w:szCs w:val="24"/>
        </w:rPr>
        <w:t>⁰</w:t>
      </w:r>
      <w:r w:rsidR="00280B0D">
        <w:rPr>
          <w:rFonts w:ascii="Times New Roman" w:hAnsi="Times New Roman" w:cs="Times New Roman"/>
          <w:sz w:val="24"/>
          <w:szCs w:val="24"/>
        </w:rPr>
        <w:t xml:space="preserve"> </w:t>
      </w:r>
      <w:r w:rsidR="00556500">
        <w:rPr>
          <w:rFonts w:ascii="Times New Roman" w:hAnsi="Times New Roman" w:cs="Times New Roman"/>
          <w:sz w:val="24"/>
          <w:szCs w:val="24"/>
        </w:rPr>
        <w:t xml:space="preserve">may have brought the females into a ‘safer’ </w:t>
      </w:r>
      <w:r w:rsidR="00556500">
        <w:rPr>
          <w:rFonts w:ascii="Times New Roman" w:hAnsi="Times New Roman" w:cs="Times New Roman"/>
          <w:sz w:val="24"/>
          <w:szCs w:val="24"/>
        </w:rPr>
        <w:lastRenderedPageBreak/>
        <w:t>landing knee valgus range as per the reported values of Herrington and Munro</w:t>
      </w:r>
      <w:r w:rsidR="00C54917" w:rsidRPr="00F25732">
        <w:rPr>
          <w:rFonts w:ascii="Times New Roman" w:hAnsi="Times New Roman" w:cs="Times New Roman"/>
          <w:sz w:val="24"/>
          <w:szCs w:val="24"/>
          <w:vertAlign w:val="superscript"/>
        </w:rPr>
        <w:t>1</w:t>
      </w:r>
      <w:r w:rsidR="00C54917">
        <w:rPr>
          <w:rFonts w:ascii="Times New Roman" w:hAnsi="Times New Roman" w:cs="Times New Roman"/>
          <w:sz w:val="24"/>
          <w:szCs w:val="24"/>
          <w:vertAlign w:val="superscript"/>
        </w:rPr>
        <w:t>4</w:t>
      </w:r>
      <w:r w:rsidR="00556500">
        <w:rPr>
          <w:rFonts w:ascii="Times New Roman" w:hAnsi="Times New Roman" w:cs="Times New Roman"/>
          <w:sz w:val="24"/>
          <w:szCs w:val="24"/>
        </w:rPr>
        <w:t xml:space="preserve">. </w:t>
      </w:r>
      <w:r w:rsidR="000D1BBD" w:rsidRPr="0035022E">
        <w:rPr>
          <w:rFonts w:ascii="Times New Roman" w:hAnsi="Times New Roman" w:cs="Times New Roman"/>
          <w:sz w:val="24"/>
          <w:szCs w:val="24"/>
        </w:rPr>
        <w:t xml:space="preserve">A decrease of 4.4⁰ in landing knee valgus </w:t>
      </w:r>
      <w:r w:rsidR="001E4C44" w:rsidRPr="0035022E">
        <w:rPr>
          <w:rFonts w:ascii="Times New Roman" w:hAnsi="Times New Roman" w:cs="Times New Roman"/>
          <w:sz w:val="24"/>
          <w:szCs w:val="24"/>
        </w:rPr>
        <w:t>has been</w:t>
      </w:r>
      <w:r w:rsidR="000D1BBD" w:rsidRPr="0035022E">
        <w:rPr>
          <w:rFonts w:ascii="Times New Roman" w:hAnsi="Times New Roman" w:cs="Times New Roman"/>
          <w:sz w:val="24"/>
          <w:szCs w:val="24"/>
        </w:rPr>
        <w:t xml:space="preserve"> shown to correspond to a 19% decrease in </w:t>
      </w:r>
      <w:r w:rsidR="005A1CE5" w:rsidRPr="0035022E">
        <w:rPr>
          <w:rFonts w:ascii="Times New Roman" w:hAnsi="Times New Roman" w:cs="Times New Roman"/>
          <w:sz w:val="24"/>
          <w:szCs w:val="24"/>
        </w:rPr>
        <w:t>KAM</w:t>
      </w:r>
      <w:r w:rsidR="000D1BBD" w:rsidRPr="0035022E">
        <w:rPr>
          <w:rFonts w:ascii="Times New Roman" w:hAnsi="Times New Roman" w:cs="Times New Roman"/>
          <w:sz w:val="24"/>
          <w:szCs w:val="24"/>
        </w:rPr>
        <w:t xml:space="preserve"> </w:t>
      </w:r>
      <w:r w:rsidR="001E4C44" w:rsidRPr="0035022E">
        <w:rPr>
          <w:rFonts w:ascii="Times New Roman" w:hAnsi="Times New Roman" w:cs="Times New Roman"/>
          <w:sz w:val="24"/>
          <w:szCs w:val="24"/>
        </w:rPr>
        <w:t>previousl</w:t>
      </w:r>
      <w:r w:rsidR="00C54917">
        <w:rPr>
          <w:rFonts w:ascii="Times New Roman" w:hAnsi="Times New Roman" w:cs="Times New Roman"/>
          <w:sz w:val="24"/>
          <w:szCs w:val="24"/>
        </w:rPr>
        <w:t>y</w:t>
      </w:r>
      <w:r w:rsidR="00E535BD" w:rsidRPr="0035022E">
        <w:rPr>
          <w:rFonts w:ascii="Times New Roman" w:hAnsi="Times New Roman" w:cs="Times New Roman"/>
          <w:sz w:val="24"/>
          <w:szCs w:val="24"/>
        </w:rPr>
        <w:t>,</w:t>
      </w:r>
      <w:r w:rsidR="00C54917">
        <w:rPr>
          <w:rFonts w:ascii="Times New Roman" w:hAnsi="Times New Roman" w:cs="Times New Roman"/>
          <w:sz w:val="24"/>
          <w:szCs w:val="24"/>
          <w:vertAlign w:val="superscript"/>
        </w:rPr>
        <w:t>3</w:t>
      </w:r>
      <w:r w:rsidR="006E3083">
        <w:rPr>
          <w:rFonts w:ascii="Times New Roman" w:hAnsi="Times New Roman" w:cs="Times New Roman"/>
          <w:sz w:val="24"/>
          <w:szCs w:val="24"/>
          <w:vertAlign w:val="superscript"/>
        </w:rPr>
        <w:t>8</w:t>
      </w:r>
      <w:r w:rsidR="00E535BD" w:rsidRPr="0035022E">
        <w:rPr>
          <w:rFonts w:ascii="Times New Roman" w:hAnsi="Times New Roman" w:cs="Times New Roman"/>
          <w:sz w:val="24"/>
          <w:szCs w:val="24"/>
        </w:rPr>
        <w:t xml:space="preserve"> with increased KAM being a significant predictor of ACL injury risk</w:t>
      </w:r>
      <w:r w:rsidR="00556500">
        <w:rPr>
          <w:rFonts w:ascii="Times New Roman" w:hAnsi="Times New Roman" w:cs="Times New Roman"/>
          <w:sz w:val="24"/>
          <w:szCs w:val="24"/>
        </w:rPr>
        <w:t>.</w:t>
      </w:r>
      <w:r w:rsidR="00C54917">
        <w:rPr>
          <w:rFonts w:ascii="Times New Roman" w:hAnsi="Times New Roman" w:cs="Times New Roman"/>
          <w:sz w:val="24"/>
          <w:szCs w:val="24"/>
          <w:vertAlign w:val="superscript"/>
        </w:rPr>
        <w:t>9</w:t>
      </w:r>
      <w:r w:rsidR="00C0348D">
        <w:rPr>
          <w:rFonts w:ascii="Times New Roman" w:hAnsi="Times New Roman" w:cs="Times New Roman"/>
          <w:sz w:val="24"/>
          <w:szCs w:val="24"/>
        </w:rPr>
        <w:t xml:space="preserve"> </w:t>
      </w:r>
      <w:r w:rsidR="00556500">
        <w:rPr>
          <w:rFonts w:ascii="Times New Roman" w:hAnsi="Times New Roman" w:cs="Times New Roman"/>
          <w:sz w:val="24"/>
          <w:szCs w:val="24"/>
        </w:rPr>
        <w:t xml:space="preserve">The </w:t>
      </w:r>
      <w:r w:rsidR="00556500" w:rsidRPr="0035022E">
        <w:rPr>
          <w:rFonts w:ascii="Times New Roman" w:hAnsi="Times New Roman" w:cs="Times New Roman"/>
          <w:sz w:val="24"/>
          <w:szCs w:val="24"/>
        </w:rPr>
        <w:t>~</w:t>
      </w:r>
      <w:r w:rsidR="00556500">
        <w:rPr>
          <w:rFonts w:ascii="Times New Roman" w:hAnsi="Times New Roman" w:cs="Times New Roman"/>
          <w:sz w:val="24"/>
          <w:szCs w:val="24"/>
        </w:rPr>
        <w:t xml:space="preserve"> 4</w:t>
      </w:r>
      <w:r w:rsidR="00556500" w:rsidRPr="0035022E">
        <w:rPr>
          <w:rFonts w:ascii="Times New Roman" w:hAnsi="Times New Roman" w:cs="Times New Roman"/>
          <w:sz w:val="24"/>
          <w:szCs w:val="24"/>
        </w:rPr>
        <w:t>⁰</w:t>
      </w:r>
      <w:r w:rsidR="00556500">
        <w:rPr>
          <w:rFonts w:ascii="Times New Roman" w:hAnsi="Times New Roman" w:cs="Times New Roman"/>
          <w:sz w:val="24"/>
          <w:szCs w:val="24"/>
        </w:rPr>
        <w:t xml:space="preserve"> </w:t>
      </w:r>
      <w:r w:rsidR="000D1BBD" w:rsidRPr="0035022E">
        <w:rPr>
          <w:rFonts w:ascii="Times New Roman" w:hAnsi="Times New Roman" w:cs="Times New Roman"/>
          <w:sz w:val="24"/>
          <w:szCs w:val="24"/>
        </w:rPr>
        <w:t xml:space="preserve">decrease observed </w:t>
      </w:r>
      <w:r w:rsidR="00C53C9E" w:rsidRPr="0035022E">
        <w:rPr>
          <w:rFonts w:ascii="Times New Roman" w:hAnsi="Times New Roman" w:cs="Times New Roman"/>
          <w:sz w:val="24"/>
          <w:szCs w:val="24"/>
        </w:rPr>
        <w:t xml:space="preserve">in </w:t>
      </w:r>
      <w:r w:rsidR="00D10652" w:rsidRPr="0035022E">
        <w:rPr>
          <w:rFonts w:ascii="Times New Roman" w:hAnsi="Times New Roman" w:cs="Times New Roman"/>
          <w:sz w:val="24"/>
          <w:szCs w:val="24"/>
        </w:rPr>
        <w:t>our</w:t>
      </w:r>
      <w:r w:rsidR="00556500">
        <w:rPr>
          <w:rFonts w:ascii="Times New Roman" w:hAnsi="Times New Roman" w:cs="Times New Roman"/>
          <w:sz w:val="24"/>
          <w:szCs w:val="24"/>
        </w:rPr>
        <w:t xml:space="preserve"> </w:t>
      </w:r>
      <w:r w:rsidR="00C53C9E" w:rsidRPr="0035022E">
        <w:rPr>
          <w:rFonts w:ascii="Times New Roman" w:hAnsi="Times New Roman" w:cs="Times New Roman"/>
          <w:sz w:val="24"/>
          <w:szCs w:val="24"/>
        </w:rPr>
        <w:t xml:space="preserve">study </w:t>
      </w:r>
      <w:r w:rsidR="000D1BBD" w:rsidRPr="0035022E">
        <w:rPr>
          <w:rFonts w:ascii="Times New Roman" w:hAnsi="Times New Roman" w:cs="Times New Roman"/>
          <w:sz w:val="24"/>
          <w:szCs w:val="24"/>
        </w:rPr>
        <w:t xml:space="preserve">is </w:t>
      </w:r>
      <w:r w:rsidR="005A1CE5" w:rsidRPr="0035022E">
        <w:rPr>
          <w:rFonts w:ascii="Times New Roman" w:hAnsi="Times New Roman" w:cs="Times New Roman"/>
          <w:sz w:val="24"/>
          <w:szCs w:val="24"/>
        </w:rPr>
        <w:t>consistent with previous 3D analysis</w:t>
      </w:r>
      <w:r w:rsidR="00C54917">
        <w:rPr>
          <w:rFonts w:ascii="Times New Roman" w:hAnsi="Times New Roman" w:cs="Times New Roman"/>
          <w:sz w:val="24"/>
          <w:szCs w:val="24"/>
          <w:vertAlign w:val="superscript"/>
        </w:rPr>
        <w:t>2</w:t>
      </w:r>
      <w:r w:rsidR="00067171">
        <w:rPr>
          <w:rFonts w:ascii="Times New Roman" w:hAnsi="Times New Roman" w:cs="Times New Roman"/>
          <w:sz w:val="24"/>
          <w:szCs w:val="24"/>
          <w:vertAlign w:val="superscript"/>
        </w:rPr>
        <w:t>8</w:t>
      </w:r>
      <w:r w:rsidR="00C54917">
        <w:rPr>
          <w:rFonts w:ascii="Times New Roman" w:hAnsi="Times New Roman" w:cs="Times New Roman"/>
          <w:sz w:val="24"/>
          <w:szCs w:val="24"/>
          <w:vertAlign w:val="superscript"/>
        </w:rPr>
        <w:t xml:space="preserve"> </w:t>
      </w:r>
      <w:r w:rsidR="005A1CE5" w:rsidRPr="0035022E">
        <w:rPr>
          <w:rFonts w:ascii="Times New Roman" w:hAnsi="Times New Roman" w:cs="Times New Roman"/>
          <w:sz w:val="24"/>
          <w:szCs w:val="24"/>
        </w:rPr>
        <w:t>w</w:t>
      </w:r>
      <w:r w:rsidR="00855C75" w:rsidRPr="0035022E">
        <w:rPr>
          <w:rFonts w:ascii="Times New Roman" w:hAnsi="Times New Roman" w:cs="Times New Roman"/>
          <w:sz w:val="24"/>
          <w:szCs w:val="24"/>
        </w:rPr>
        <w:t>here</w:t>
      </w:r>
      <w:r w:rsidR="001E4C44" w:rsidRPr="0035022E">
        <w:rPr>
          <w:rFonts w:ascii="Times New Roman" w:hAnsi="Times New Roman" w:cs="Times New Roman"/>
          <w:sz w:val="24"/>
          <w:szCs w:val="24"/>
        </w:rPr>
        <w:t xml:space="preserve"> </w:t>
      </w:r>
      <w:r w:rsidR="005A1CE5" w:rsidRPr="0035022E">
        <w:rPr>
          <w:rFonts w:ascii="Times New Roman" w:hAnsi="Times New Roman" w:cs="Times New Roman"/>
          <w:sz w:val="24"/>
          <w:szCs w:val="24"/>
        </w:rPr>
        <w:t>a 15% reduction in KAM</w:t>
      </w:r>
      <w:r w:rsidR="008B5BAE" w:rsidRPr="0035022E">
        <w:rPr>
          <w:rFonts w:ascii="Times New Roman" w:hAnsi="Times New Roman" w:cs="Times New Roman"/>
          <w:sz w:val="24"/>
          <w:szCs w:val="24"/>
        </w:rPr>
        <w:t xml:space="preserve"> was noted</w:t>
      </w:r>
      <w:r w:rsidR="005A1CE5" w:rsidRPr="0035022E">
        <w:rPr>
          <w:rFonts w:ascii="Times New Roman" w:hAnsi="Times New Roman" w:cs="Times New Roman"/>
          <w:sz w:val="24"/>
          <w:szCs w:val="24"/>
        </w:rPr>
        <w:t xml:space="preserve"> </w:t>
      </w:r>
      <w:r w:rsidR="001E4C44" w:rsidRPr="0035022E">
        <w:rPr>
          <w:rFonts w:ascii="Times New Roman" w:hAnsi="Times New Roman" w:cs="Times New Roman"/>
          <w:sz w:val="24"/>
          <w:szCs w:val="24"/>
        </w:rPr>
        <w:t xml:space="preserve">when landing </w:t>
      </w:r>
      <w:r w:rsidR="005A1CE5" w:rsidRPr="0035022E">
        <w:rPr>
          <w:rFonts w:ascii="Times New Roman" w:hAnsi="Times New Roman" w:cs="Times New Roman"/>
          <w:sz w:val="24"/>
          <w:szCs w:val="24"/>
        </w:rPr>
        <w:t>onto a sand surface</w:t>
      </w:r>
      <w:r w:rsidR="001E4C44" w:rsidRPr="0035022E">
        <w:rPr>
          <w:rFonts w:ascii="Times New Roman" w:hAnsi="Times New Roman" w:cs="Times New Roman"/>
          <w:sz w:val="24"/>
          <w:szCs w:val="24"/>
        </w:rPr>
        <w:t xml:space="preserve"> </w:t>
      </w:r>
      <w:r w:rsidR="00537BEF" w:rsidRPr="0035022E">
        <w:rPr>
          <w:rFonts w:ascii="Times New Roman" w:hAnsi="Times New Roman" w:cs="Times New Roman"/>
          <w:sz w:val="24"/>
          <w:szCs w:val="24"/>
        </w:rPr>
        <w:t xml:space="preserve">compared to a firm one during a single leg </w:t>
      </w:r>
      <w:r w:rsidR="002701CA" w:rsidRPr="0035022E">
        <w:rPr>
          <w:rFonts w:ascii="Times New Roman" w:hAnsi="Times New Roman" w:cs="Times New Roman"/>
          <w:sz w:val="24"/>
          <w:szCs w:val="24"/>
        </w:rPr>
        <w:t>jump</w:t>
      </w:r>
      <w:r w:rsidR="00537BEF" w:rsidRPr="0035022E">
        <w:rPr>
          <w:rFonts w:ascii="Times New Roman" w:hAnsi="Times New Roman" w:cs="Times New Roman"/>
          <w:sz w:val="24"/>
          <w:szCs w:val="24"/>
        </w:rPr>
        <w:t xml:space="preserve"> task</w:t>
      </w:r>
      <w:r w:rsidR="005A1CE5" w:rsidRPr="0035022E">
        <w:rPr>
          <w:rFonts w:ascii="Times New Roman" w:hAnsi="Times New Roman" w:cs="Times New Roman"/>
          <w:sz w:val="24"/>
          <w:szCs w:val="24"/>
        </w:rPr>
        <w:t xml:space="preserve">.  </w:t>
      </w:r>
      <w:r w:rsidR="00B721F7" w:rsidRPr="0035022E">
        <w:rPr>
          <w:rFonts w:ascii="Times New Roman" w:hAnsi="Times New Roman" w:cs="Times New Roman"/>
          <w:sz w:val="24"/>
          <w:szCs w:val="24"/>
        </w:rPr>
        <w:t>The study analysed the pooled effects of both males and females, rather than assessing these groups separately</w:t>
      </w:r>
      <w:r w:rsidRPr="0035022E">
        <w:rPr>
          <w:rFonts w:ascii="Times New Roman" w:hAnsi="Times New Roman" w:cs="Times New Roman"/>
          <w:sz w:val="24"/>
          <w:szCs w:val="24"/>
        </w:rPr>
        <w:t xml:space="preserve"> as </w:t>
      </w:r>
      <w:r w:rsidR="00A24911">
        <w:rPr>
          <w:rFonts w:ascii="Times New Roman" w:hAnsi="Times New Roman" w:cs="Times New Roman"/>
          <w:sz w:val="24"/>
          <w:szCs w:val="24"/>
        </w:rPr>
        <w:t>our</w:t>
      </w:r>
      <w:r w:rsidRPr="0035022E">
        <w:rPr>
          <w:rFonts w:ascii="Times New Roman" w:hAnsi="Times New Roman" w:cs="Times New Roman"/>
          <w:sz w:val="24"/>
          <w:szCs w:val="24"/>
        </w:rPr>
        <w:t xml:space="preserve"> study has performed</w:t>
      </w:r>
      <w:r w:rsidR="00B721F7" w:rsidRPr="0035022E">
        <w:rPr>
          <w:rFonts w:ascii="Times New Roman" w:hAnsi="Times New Roman" w:cs="Times New Roman"/>
          <w:sz w:val="24"/>
          <w:szCs w:val="24"/>
        </w:rPr>
        <w:t>.</w:t>
      </w:r>
      <w:r w:rsidR="00E00812">
        <w:rPr>
          <w:rFonts w:ascii="Times New Roman" w:hAnsi="Times New Roman" w:cs="Times New Roman"/>
          <w:sz w:val="24"/>
          <w:szCs w:val="24"/>
        </w:rPr>
        <w:t xml:space="preserve"> However, the sample was predominantly female (14 females and 3 males).</w:t>
      </w:r>
      <w:r w:rsidR="00B721F7" w:rsidRPr="0035022E">
        <w:rPr>
          <w:rFonts w:ascii="Times New Roman" w:hAnsi="Times New Roman" w:cs="Times New Roman"/>
          <w:sz w:val="24"/>
          <w:szCs w:val="24"/>
        </w:rPr>
        <w:t xml:space="preserve"> When combined effects of males </w:t>
      </w:r>
      <w:r w:rsidRPr="0035022E">
        <w:rPr>
          <w:rFonts w:ascii="Times New Roman" w:hAnsi="Times New Roman" w:cs="Times New Roman"/>
          <w:sz w:val="24"/>
          <w:szCs w:val="24"/>
        </w:rPr>
        <w:t>and females were</w:t>
      </w:r>
      <w:r w:rsidR="00B721F7" w:rsidRPr="0035022E">
        <w:rPr>
          <w:rFonts w:ascii="Times New Roman" w:hAnsi="Times New Roman" w:cs="Times New Roman"/>
          <w:sz w:val="24"/>
          <w:szCs w:val="24"/>
        </w:rPr>
        <w:t xml:space="preserve"> analysed </w:t>
      </w:r>
      <w:r w:rsidR="00E00812">
        <w:rPr>
          <w:rFonts w:ascii="Times New Roman" w:hAnsi="Times New Roman" w:cs="Times New Roman"/>
          <w:sz w:val="24"/>
          <w:szCs w:val="24"/>
        </w:rPr>
        <w:t xml:space="preserve">in our study </w:t>
      </w:r>
      <w:r w:rsidR="00B721F7" w:rsidRPr="0035022E">
        <w:rPr>
          <w:rFonts w:ascii="Times New Roman" w:hAnsi="Times New Roman" w:cs="Times New Roman"/>
          <w:sz w:val="24"/>
          <w:szCs w:val="24"/>
        </w:rPr>
        <w:t>differences in the magnitude of effects</w:t>
      </w:r>
      <w:r w:rsidRPr="0035022E">
        <w:rPr>
          <w:rFonts w:ascii="Times New Roman" w:hAnsi="Times New Roman" w:cs="Times New Roman"/>
          <w:sz w:val="24"/>
          <w:szCs w:val="24"/>
        </w:rPr>
        <w:t xml:space="preserve"> of surface</w:t>
      </w:r>
      <w:r w:rsidR="00B721F7" w:rsidRPr="0035022E">
        <w:rPr>
          <w:rFonts w:ascii="Times New Roman" w:hAnsi="Times New Roman" w:cs="Times New Roman"/>
          <w:sz w:val="24"/>
          <w:szCs w:val="24"/>
        </w:rPr>
        <w:t xml:space="preserve"> reduced</w:t>
      </w:r>
      <w:r w:rsidRPr="0035022E">
        <w:rPr>
          <w:rFonts w:ascii="Times New Roman" w:hAnsi="Times New Roman" w:cs="Times New Roman"/>
          <w:sz w:val="24"/>
          <w:szCs w:val="24"/>
        </w:rPr>
        <w:t xml:space="preserve"> and were less certain</w:t>
      </w:r>
      <w:r w:rsidR="00B721F7" w:rsidRPr="0035022E">
        <w:rPr>
          <w:rFonts w:ascii="Times New Roman" w:hAnsi="Times New Roman" w:cs="Times New Roman"/>
          <w:sz w:val="24"/>
          <w:szCs w:val="24"/>
        </w:rPr>
        <w:t xml:space="preserve"> (possibly small/ possibly trivial</w:t>
      </w:r>
      <w:r w:rsidRPr="0035022E">
        <w:rPr>
          <w:rFonts w:ascii="Times New Roman" w:hAnsi="Times New Roman" w:cs="Times New Roman"/>
          <w:sz w:val="24"/>
          <w:szCs w:val="24"/>
        </w:rPr>
        <w:t xml:space="preserve">: </w:t>
      </w:r>
      <w:r w:rsidR="00B721F7" w:rsidRPr="0035022E">
        <w:rPr>
          <w:rFonts w:ascii="Times New Roman" w:hAnsi="Times New Roman" w:cs="Times New Roman"/>
          <w:sz w:val="24"/>
          <w:szCs w:val="24"/>
        </w:rPr>
        <w:t xml:space="preserve">Table </w:t>
      </w:r>
      <w:r w:rsidR="008B4570">
        <w:rPr>
          <w:rFonts w:ascii="Times New Roman" w:hAnsi="Times New Roman" w:cs="Times New Roman"/>
          <w:sz w:val="24"/>
          <w:szCs w:val="24"/>
        </w:rPr>
        <w:t>3</w:t>
      </w:r>
      <w:r w:rsidR="00B721F7" w:rsidRPr="0035022E">
        <w:rPr>
          <w:rFonts w:ascii="Times New Roman" w:hAnsi="Times New Roman" w:cs="Times New Roman"/>
          <w:sz w:val="24"/>
          <w:szCs w:val="24"/>
        </w:rPr>
        <w:t xml:space="preserve">). The reduced </w:t>
      </w:r>
      <w:r w:rsidR="00E00812">
        <w:rPr>
          <w:rFonts w:ascii="Times New Roman" w:hAnsi="Times New Roman" w:cs="Times New Roman"/>
          <w:sz w:val="24"/>
          <w:szCs w:val="24"/>
        </w:rPr>
        <w:t xml:space="preserve">combined </w:t>
      </w:r>
      <w:r w:rsidR="00B721F7" w:rsidRPr="0035022E">
        <w:rPr>
          <w:rFonts w:ascii="Times New Roman" w:hAnsi="Times New Roman" w:cs="Times New Roman"/>
          <w:sz w:val="24"/>
          <w:szCs w:val="24"/>
        </w:rPr>
        <w:t xml:space="preserve">effect observed in </w:t>
      </w:r>
      <w:r w:rsidR="00A24911">
        <w:rPr>
          <w:rFonts w:ascii="Times New Roman" w:hAnsi="Times New Roman" w:cs="Times New Roman"/>
          <w:sz w:val="24"/>
          <w:szCs w:val="24"/>
        </w:rPr>
        <w:t>our</w:t>
      </w:r>
      <w:r w:rsidR="00B721F7" w:rsidRPr="0035022E">
        <w:rPr>
          <w:rFonts w:ascii="Times New Roman" w:hAnsi="Times New Roman" w:cs="Times New Roman"/>
          <w:sz w:val="24"/>
          <w:szCs w:val="24"/>
        </w:rPr>
        <w:t xml:space="preserve"> stud</w:t>
      </w:r>
      <w:r w:rsidR="00AB2E9F" w:rsidRPr="0035022E">
        <w:rPr>
          <w:rFonts w:ascii="Times New Roman" w:hAnsi="Times New Roman" w:cs="Times New Roman"/>
          <w:sz w:val="24"/>
          <w:szCs w:val="24"/>
        </w:rPr>
        <w:t>y could be due to the different motion capture techniques (3D vs. 2D)</w:t>
      </w:r>
      <w:r w:rsidR="00CC3659" w:rsidRPr="0035022E">
        <w:rPr>
          <w:rFonts w:ascii="Times New Roman" w:hAnsi="Times New Roman" w:cs="Times New Roman"/>
          <w:sz w:val="24"/>
          <w:szCs w:val="24"/>
        </w:rPr>
        <w:t>.</w:t>
      </w:r>
      <w:r w:rsidR="005A1CE5" w:rsidRPr="0035022E">
        <w:rPr>
          <w:rFonts w:ascii="Times New Roman" w:hAnsi="Times New Roman" w:cs="Times New Roman"/>
          <w:sz w:val="24"/>
          <w:szCs w:val="24"/>
        </w:rPr>
        <w:t xml:space="preserve"> </w:t>
      </w:r>
      <w:r w:rsidR="00CC3659" w:rsidRPr="0035022E">
        <w:rPr>
          <w:rFonts w:ascii="Times New Roman" w:hAnsi="Times New Roman" w:cs="Times New Roman"/>
          <w:sz w:val="24"/>
          <w:szCs w:val="24"/>
        </w:rPr>
        <w:t xml:space="preserve"> </w:t>
      </w:r>
    </w:p>
    <w:p w14:paraId="5DF550DC" w14:textId="77777777" w:rsidR="009E5A34" w:rsidRPr="0035022E" w:rsidRDefault="009E5A34" w:rsidP="0046435E">
      <w:pPr>
        <w:spacing w:line="480" w:lineRule="auto"/>
        <w:jc w:val="both"/>
        <w:rPr>
          <w:rFonts w:ascii="Times New Roman" w:hAnsi="Times New Roman" w:cs="Times New Roman"/>
          <w:sz w:val="24"/>
          <w:szCs w:val="24"/>
        </w:rPr>
      </w:pPr>
    </w:p>
    <w:p w14:paraId="6D39D3E0" w14:textId="5FA178DF" w:rsidR="00657AFB" w:rsidRDefault="005A06BB" w:rsidP="0046435E">
      <w:pPr>
        <w:spacing w:line="480" w:lineRule="auto"/>
        <w:jc w:val="both"/>
        <w:rPr>
          <w:rFonts w:ascii="Times New Roman" w:hAnsi="Times New Roman" w:cs="Times New Roman"/>
          <w:sz w:val="24"/>
          <w:szCs w:val="24"/>
        </w:rPr>
      </w:pPr>
      <w:r>
        <w:rPr>
          <w:rFonts w:ascii="Times New Roman" w:hAnsi="Times New Roman" w:cs="Times New Roman"/>
          <w:sz w:val="24"/>
          <w:szCs w:val="24"/>
        </w:rPr>
        <w:t>H</w:t>
      </w:r>
      <w:r w:rsidR="0046435E" w:rsidRPr="0035022E">
        <w:rPr>
          <w:rFonts w:ascii="Times New Roman" w:hAnsi="Times New Roman" w:cs="Times New Roman"/>
          <w:sz w:val="24"/>
          <w:szCs w:val="24"/>
        </w:rPr>
        <w:t xml:space="preserve">igher </w:t>
      </w:r>
      <w:r w:rsidR="009E338C">
        <w:rPr>
          <w:rFonts w:ascii="Times New Roman" w:hAnsi="Times New Roman" w:cs="Times New Roman"/>
          <w:sz w:val="24"/>
          <w:szCs w:val="24"/>
        </w:rPr>
        <w:t xml:space="preserve">mean </w:t>
      </w:r>
      <w:r w:rsidR="0046435E" w:rsidRPr="0035022E">
        <w:rPr>
          <w:rFonts w:ascii="Times New Roman" w:hAnsi="Times New Roman" w:cs="Times New Roman"/>
          <w:sz w:val="24"/>
          <w:szCs w:val="24"/>
        </w:rPr>
        <w:t xml:space="preserve">FPPA values </w:t>
      </w:r>
      <w:r w:rsidR="009E338C">
        <w:rPr>
          <w:rFonts w:ascii="Times New Roman" w:hAnsi="Times New Roman" w:cs="Times New Roman"/>
          <w:sz w:val="24"/>
          <w:szCs w:val="24"/>
        </w:rPr>
        <w:t>were noted</w:t>
      </w:r>
      <w:r w:rsidR="009E5A34" w:rsidRPr="0035022E">
        <w:rPr>
          <w:rFonts w:ascii="Times New Roman" w:hAnsi="Times New Roman" w:cs="Times New Roman"/>
          <w:sz w:val="24"/>
          <w:szCs w:val="24"/>
        </w:rPr>
        <w:t xml:space="preserve"> </w:t>
      </w:r>
      <w:r w:rsidR="0046435E" w:rsidRPr="0035022E">
        <w:rPr>
          <w:rFonts w:ascii="Times New Roman" w:hAnsi="Times New Roman" w:cs="Times New Roman"/>
          <w:sz w:val="24"/>
          <w:szCs w:val="24"/>
        </w:rPr>
        <w:t xml:space="preserve">during SLL </w:t>
      </w:r>
      <w:r w:rsidR="00024026">
        <w:rPr>
          <w:rFonts w:ascii="Times New Roman" w:hAnsi="Times New Roman" w:cs="Times New Roman"/>
          <w:sz w:val="24"/>
          <w:szCs w:val="24"/>
        </w:rPr>
        <w:t>compared to DJ</w:t>
      </w:r>
      <w:r w:rsidR="00B17463">
        <w:rPr>
          <w:rFonts w:ascii="Times New Roman" w:hAnsi="Times New Roman" w:cs="Times New Roman"/>
          <w:sz w:val="24"/>
          <w:szCs w:val="24"/>
        </w:rPr>
        <w:t xml:space="preserve"> tasks</w:t>
      </w:r>
      <w:r w:rsidR="00024026">
        <w:rPr>
          <w:rFonts w:ascii="Times New Roman" w:hAnsi="Times New Roman" w:cs="Times New Roman"/>
          <w:sz w:val="24"/>
          <w:szCs w:val="24"/>
        </w:rPr>
        <w:t xml:space="preserve"> for both females (11.6</w:t>
      </w:r>
      <w:r w:rsidR="00024026" w:rsidRPr="0035022E">
        <w:rPr>
          <w:rFonts w:ascii="Times New Roman" w:hAnsi="Times New Roman" w:cs="Times New Roman"/>
          <w:sz w:val="24"/>
          <w:szCs w:val="24"/>
        </w:rPr>
        <w:t>⁰</w:t>
      </w:r>
      <w:r w:rsidR="00BE326C">
        <w:rPr>
          <w:rFonts w:ascii="Times New Roman" w:hAnsi="Times New Roman" w:cs="Times New Roman"/>
          <w:sz w:val="24"/>
          <w:szCs w:val="24"/>
        </w:rPr>
        <w:t xml:space="preserve"> </w:t>
      </w:r>
      <w:r w:rsidR="00024026" w:rsidRPr="00DC0AC5">
        <w:rPr>
          <w:rFonts w:ascii="Times New Roman" w:hAnsi="Times New Roman" w:cs="Times New Roman"/>
          <w:sz w:val="24"/>
          <w:szCs w:val="24"/>
        </w:rPr>
        <w:t>±</w:t>
      </w:r>
      <w:r w:rsidR="00BE326C">
        <w:rPr>
          <w:rFonts w:ascii="Times New Roman" w:hAnsi="Times New Roman" w:cs="Times New Roman"/>
          <w:sz w:val="24"/>
          <w:szCs w:val="24"/>
        </w:rPr>
        <w:t xml:space="preserve"> </w:t>
      </w:r>
      <w:r w:rsidR="00024026">
        <w:rPr>
          <w:rFonts w:ascii="Times New Roman" w:hAnsi="Times New Roman" w:cs="Times New Roman"/>
          <w:sz w:val="24"/>
          <w:szCs w:val="24"/>
        </w:rPr>
        <w:t>4.1</w:t>
      </w:r>
      <w:r w:rsidR="00024026" w:rsidRPr="0035022E">
        <w:rPr>
          <w:rFonts w:ascii="Times New Roman" w:hAnsi="Times New Roman" w:cs="Times New Roman"/>
          <w:sz w:val="24"/>
          <w:szCs w:val="24"/>
        </w:rPr>
        <w:t>⁰</w:t>
      </w:r>
      <w:r w:rsidR="00024026">
        <w:rPr>
          <w:rFonts w:ascii="Times New Roman" w:hAnsi="Times New Roman" w:cs="Times New Roman"/>
          <w:sz w:val="24"/>
          <w:szCs w:val="24"/>
        </w:rPr>
        <w:t xml:space="preserve"> vs 8.9</w:t>
      </w:r>
      <w:r w:rsidR="00024026" w:rsidRPr="0035022E">
        <w:rPr>
          <w:rFonts w:ascii="Times New Roman" w:hAnsi="Times New Roman" w:cs="Times New Roman"/>
          <w:sz w:val="24"/>
          <w:szCs w:val="24"/>
        </w:rPr>
        <w:t>⁰</w:t>
      </w:r>
      <w:r w:rsidR="00BE326C">
        <w:rPr>
          <w:rFonts w:ascii="Times New Roman" w:hAnsi="Times New Roman" w:cs="Times New Roman"/>
          <w:sz w:val="24"/>
          <w:szCs w:val="24"/>
        </w:rPr>
        <w:t xml:space="preserve"> </w:t>
      </w:r>
      <w:r w:rsidR="00024026" w:rsidRPr="00DC0AC5">
        <w:rPr>
          <w:rFonts w:ascii="Times New Roman" w:hAnsi="Times New Roman" w:cs="Times New Roman"/>
          <w:sz w:val="24"/>
          <w:szCs w:val="24"/>
        </w:rPr>
        <w:t>±</w:t>
      </w:r>
      <w:r w:rsidR="00BE326C">
        <w:rPr>
          <w:rFonts w:ascii="Times New Roman" w:hAnsi="Times New Roman" w:cs="Times New Roman"/>
          <w:sz w:val="24"/>
          <w:szCs w:val="24"/>
        </w:rPr>
        <w:t xml:space="preserve"> </w:t>
      </w:r>
      <w:r w:rsidR="00024026">
        <w:rPr>
          <w:rFonts w:ascii="Times New Roman" w:hAnsi="Times New Roman" w:cs="Times New Roman"/>
          <w:sz w:val="24"/>
          <w:szCs w:val="24"/>
        </w:rPr>
        <w:t>4.9</w:t>
      </w:r>
      <w:r w:rsidR="00024026" w:rsidRPr="0035022E">
        <w:rPr>
          <w:rFonts w:ascii="Times New Roman" w:hAnsi="Times New Roman" w:cs="Times New Roman"/>
          <w:sz w:val="24"/>
          <w:szCs w:val="24"/>
        </w:rPr>
        <w:t>⁰</w:t>
      </w:r>
      <w:r w:rsidR="00024026">
        <w:rPr>
          <w:rFonts w:ascii="Times New Roman" w:hAnsi="Times New Roman" w:cs="Times New Roman"/>
          <w:sz w:val="24"/>
          <w:szCs w:val="24"/>
        </w:rPr>
        <w:t xml:space="preserve">) and males </w:t>
      </w:r>
      <w:r w:rsidR="005E5776">
        <w:rPr>
          <w:rFonts w:ascii="Times New Roman" w:hAnsi="Times New Roman" w:cs="Times New Roman"/>
          <w:sz w:val="24"/>
          <w:szCs w:val="24"/>
        </w:rPr>
        <w:t>(</w:t>
      </w:r>
      <w:r w:rsidR="00024026">
        <w:rPr>
          <w:rFonts w:ascii="Times New Roman" w:hAnsi="Times New Roman" w:cs="Times New Roman"/>
          <w:sz w:val="24"/>
          <w:szCs w:val="24"/>
        </w:rPr>
        <w:t>1.7</w:t>
      </w:r>
      <w:r w:rsidR="005E5776" w:rsidRPr="0035022E">
        <w:rPr>
          <w:rFonts w:ascii="Times New Roman" w:hAnsi="Times New Roman" w:cs="Times New Roman"/>
          <w:sz w:val="24"/>
          <w:szCs w:val="24"/>
        </w:rPr>
        <w:t>⁰</w:t>
      </w:r>
      <w:r w:rsidR="00BE326C">
        <w:rPr>
          <w:rFonts w:ascii="Times New Roman" w:hAnsi="Times New Roman" w:cs="Times New Roman"/>
          <w:sz w:val="24"/>
          <w:szCs w:val="24"/>
        </w:rPr>
        <w:t xml:space="preserve"> </w:t>
      </w:r>
      <w:r w:rsidR="005E5776" w:rsidRPr="00DC0AC5">
        <w:rPr>
          <w:rFonts w:ascii="Times New Roman" w:hAnsi="Times New Roman" w:cs="Times New Roman"/>
          <w:sz w:val="24"/>
          <w:szCs w:val="24"/>
        </w:rPr>
        <w:t>±</w:t>
      </w:r>
      <w:r w:rsidR="00BE326C">
        <w:rPr>
          <w:rFonts w:ascii="Times New Roman" w:hAnsi="Times New Roman" w:cs="Times New Roman"/>
          <w:sz w:val="24"/>
          <w:szCs w:val="24"/>
        </w:rPr>
        <w:t xml:space="preserve"> </w:t>
      </w:r>
      <w:r w:rsidR="005E5776">
        <w:rPr>
          <w:rFonts w:ascii="Times New Roman" w:hAnsi="Times New Roman" w:cs="Times New Roman"/>
          <w:sz w:val="24"/>
          <w:szCs w:val="24"/>
        </w:rPr>
        <w:t>7</w:t>
      </w:r>
      <w:r w:rsidR="005E5776" w:rsidRPr="00DC0AC5">
        <w:rPr>
          <w:rFonts w:ascii="Times New Roman" w:hAnsi="Times New Roman" w:cs="Times New Roman"/>
          <w:sz w:val="24"/>
          <w:szCs w:val="24"/>
        </w:rPr>
        <w:t>.</w:t>
      </w:r>
      <w:r w:rsidR="00024026">
        <w:rPr>
          <w:rFonts w:ascii="Times New Roman" w:hAnsi="Times New Roman" w:cs="Times New Roman"/>
          <w:sz w:val="24"/>
          <w:szCs w:val="24"/>
        </w:rPr>
        <w:t>1</w:t>
      </w:r>
      <w:r w:rsidR="005E5776" w:rsidRPr="0035022E">
        <w:rPr>
          <w:rFonts w:ascii="Times New Roman" w:hAnsi="Times New Roman" w:cs="Times New Roman"/>
          <w:sz w:val="24"/>
          <w:szCs w:val="24"/>
        </w:rPr>
        <w:t>⁰</w:t>
      </w:r>
      <w:r w:rsidR="00024026">
        <w:rPr>
          <w:rFonts w:ascii="Times New Roman" w:hAnsi="Times New Roman" w:cs="Times New Roman"/>
          <w:sz w:val="24"/>
          <w:szCs w:val="24"/>
        </w:rPr>
        <w:t xml:space="preserve"> vs -1.85</w:t>
      </w:r>
      <w:r w:rsidR="00024026" w:rsidRPr="0035022E">
        <w:rPr>
          <w:rFonts w:ascii="Times New Roman" w:hAnsi="Times New Roman" w:cs="Times New Roman"/>
          <w:sz w:val="24"/>
          <w:szCs w:val="24"/>
        </w:rPr>
        <w:t>⁰</w:t>
      </w:r>
      <w:r w:rsidR="00BE326C">
        <w:rPr>
          <w:rFonts w:ascii="Times New Roman" w:hAnsi="Times New Roman" w:cs="Times New Roman"/>
          <w:sz w:val="24"/>
          <w:szCs w:val="24"/>
        </w:rPr>
        <w:t xml:space="preserve"> </w:t>
      </w:r>
      <w:r w:rsidR="00024026" w:rsidRPr="00DC0AC5">
        <w:rPr>
          <w:rFonts w:ascii="Times New Roman" w:hAnsi="Times New Roman" w:cs="Times New Roman"/>
          <w:sz w:val="24"/>
          <w:szCs w:val="24"/>
        </w:rPr>
        <w:t>±</w:t>
      </w:r>
      <w:r w:rsidR="00BE326C">
        <w:rPr>
          <w:rFonts w:ascii="Times New Roman" w:hAnsi="Times New Roman" w:cs="Times New Roman"/>
          <w:sz w:val="24"/>
          <w:szCs w:val="24"/>
        </w:rPr>
        <w:t xml:space="preserve"> </w:t>
      </w:r>
      <w:r w:rsidR="00024026">
        <w:rPr>
          <w:rFonts w:ascii="Times New Roman" w:hAnsi="Times New Roman" w:cs="Times New Roman"/>
          <w:sz w:val="24"/>
          <w:szCs w:val="24"/>
        </w:rPr>
        <w:t>8.6</w:t>
      </w:r>
      <w:r w:rsidR="00024026" w:rsidRPr="0035022E">
        <w:rPr>
          <w:rFonts w:ascii="Times New Roman" w:hAnsi="Times New Roman" w:cs="Times New Roman"/>
          <w:sz w:val="24"/>
          <w:szCs w:val="24"/>
        </w:rPr>
        <w:t>⁰</w:t>
      </w:r>
      <w:r w:rsidR="005E5776">
        <w:rPr>
          <w:rFonts w:ascii="Times New Roman" w:hAnsi="Times New Roman" w:cs="Times New Roman"/>
          <w:sz w:val="24"/>
          <w:szCs w:val="24"/>
        </w:rPr>
        <w:t>)</w:t>
      </w:r>
      <w:r w:rsidR="0046435E" w:rsidRPr="0035022E">
        <w:rPr>
          <w:rFonts w:ascii="Times New Roman" w:hAnsi="Times New Roman" w:cs="Times New Roman"/>
          <w:sz w:val="24"/>
          <w:szCs w:val="24"/>
        </w:rPr>
        <w:t>, which is consistent with the findings of others.</w:t>
      </w:r>
      <w:r w:rsidR="00C54917">
        <w:rPr>
          <w:rFonts w:ascii="Times New Roman" w:hAnsi="Times New Roman" w:cs="Times New Roman"/>
          <w:sz w:val="24"/>
          <w:szCs w:val="24"/>
          <w:vertAlign w:val="superscript"/>
        </w:rPr>
        <w:t>3</w:t>
      </w:r>
      <w:r w:rsidR="006E3083">
        <w:rPr>
          <w:rFonts w:ascii="Times New Roman" w:hAnsi="Times New Roman" w:cs="Times New Roman"/>
          <w:sz w:val="24"/>
          <w:szCs w:val="24"/>
          <w:vertAlign w:val="superscript"/>
        </w:rPr>
        <w:t>9</w:t>
      </w:r>
      <w:r w:rsidR="00C54917">
        <w:rPr>
          <w:rFonts w:ascii="Times New Roman" w:hAnsi="Times New Roman" w:cs="Times New Roman"/>
          <w:sz w:val="24"/>
          <w:szCs w:val="24"/>
          <w:vertAlign w:val="superscript"/>
        </w:rPr>
        <w:t>,</w:t>
      </w:r>
      <w:r w:rsidR="006E3083">
        <w:rPr>
          <w:rFonts w:ascii="Times New Roman" w:hAnsi="Times New Roman" w:cs="Times New Roman"/>
          <w:sz w:val="24"/>
          <w:szCs w:val="24"/>
          <w:vertAlign w:val="superscript"/>
        </w:rPr>
        <w:t>40</w:t>
      </w:r>
      <w:r w:rsidR="0046435E" w:rsidRPr="0035022E">
        <w:rPr>
          <w:rFonts w:ascii="Times New Roman" w:hAnsi="Times New Roman" w:cs="Times New Roman"/>
          <w:sz w:val="24"/>
          <w:szCs w:val="24"/>
        </w:rPr>
        <w:t xml:space="preserve"> </w:t>
      </w:r>
      <w:r w:rsidR="009E5A34" w:rsidRPr="0035022E">
        <w:rPr>
          <w:rFonts w:ascii="Times New Roman" w:hAnsi="Times New Roman" w:cs="Times New Roman"/>
          <w:sz w:val="24"/>
          <w:szCs w:val="24"/>
        </w:rPr>
        <w:t xml:space="preserve">Although </w:t>
      </w:r>
      <w:r w:rsidR="009F3817" w:rsidRPr="0035022E">
        <w:rPr>
          <w:rFonts w:ascii="Times New Roman" w:hAnsi="Times New Roman" w:cs="Times New Roman"/>
          <w:sz w:val="24"/>
          <w:szCs w:val="24"/>
        </w:rPr>
        <w:t>ground react</w:t>
      </w:r>
      <w:r w:rsidR="00276B89">
        <w:rPr>
          <w:rFonts w:ascii="Times New Roman" w:hAnsi="Times New Roman" w:cs="Times New Roman"/>
          <w:sz w:val="24"/>
          <w:szCs w:val="24"/>
        </w:rPr>
        <w:t>ion force (GRF) was not reported</w:t>
      </w:r>
      <w:r w:rsidR="009F3817" w:rsidRPr="0035022E">
        <w:rPr>
          <w:rFonts w:ascii="Times New Roman" w:hAnsi="Times New Roman" w:cs="Times New Roman"/>
          <w:sz w:val="24"/>
          <w:szCs w:val="24"/>
        </w:rPr>
        <w:t xml:space="preserve"> in </w:t>
      </w:r>
      <w:r w:rsidR="00276B89">
        <w:rPr>
          <w:rFonts w:ascii="Times New Roman" w:hAnsi="Times New Roman" w:cs="Times New Roman"/>
          <w:sz w:val="24"/>
          <w:szCs w:val="24"/>
        </w:rPr>
        <w:t xml:space="preserve">our </w:t>
      </w:r>
      <w:r w:rsidR="009F3817" w:rsidRPr="0035022E">
        <w:rPr>
          <w:rFonts w:ascii="Times New Roman" w:hAnsi="Times New Roman" w:cs="Times New Roman"/>
          <w:sz w:val="24"/>
          <w:szCs w:val="24"/>
        </w:rPr>
        <w:t xml:space="preserve">study, </w:t>
      </w:r>
      <w:r w:rsidR="005C7277" w:rsidRPr="0035022E">
        <w:rPr>
          <w:rFonts w:ascii="Times New Roman" w:hAnsi="Times New Roman" w:cs="Times New Roman"/>
          <w:sz w:val="24"/>
          <w:szCs w:val="24"/>
        </w:rPr>
        <w:t>previous authors</w:t>
      </w:r>
      <w:r w:rsidR="006E3083">
        <w:rPr>
          <w:rFonts w:ascii="Times New Roman" w:hAnsi="Times New Roman" w:cs="Times New Roman"/>
          <w:sz w:val="24"/>
          <w:szCs w:val="24"/>
          <w:vertAlign w:val="superscript"/>
        </w:rPr>
        <w:t>40</w:t>
      </w:r>
      <w:r w:rsidR="005C7277" w:rsidRPr="0035022E">
        <w:rPr>
          <w:rFonts w:ascii="Times New Roman" w:hAnsi="Times New Roman" w:cs="Times New Roman"/>
          <w:sz w:val="24"/>
          <w:szCs w:val="24"/>
        </w:rPr>
        <w:t xml:space="preserve"> have noted similar GRF characteristics during both SLL and DJ tasks.</w:t>
      </w:r>
      <w:r w:rsidR="00C0621F" w:rsidRPr="0035022E">
        <w:rPr>
          <w:rFonts w:ascii="Times New Roman" w:hAnsi="Times New Roman" w:cs="Times New Roman"/>
          <w:sz w:val="24"/>
          <w:szCs w:val="24"/>
        </w:rPr>
        <w:t xml:space="preserve"> This effectively means</w:t>
      </w:r>
      <w:r w:rsidR="0046435E" w:rsidRPr="0035022E">
        <w:rPr>
          <w:rFonts w:ascii="Times New Roman" w:hAnsi="Times New Roman" w:cs="Times New Roman"/>
          <w:sz w:val="24"/>
          <w:szCs w:val="24"/>
        </w:rPr>
        <w:t xml:space="preserve"> that forces experienced by the limbs are doubled during a unilateral task</w:t>
      </w:r>
      <w:r w:rsidR="00C0621F" w:rsidRPr="0035022E">
        <w:rPr>
          <w:rFonts w:ascii="Times New Roman" w:hAnsi="Times New Roman" w:cs="Times New Roman"/>
          <w:sz w:val="24"/>
          <w:szCs w:val="24"/>
        </w:rPr>
        <w:t xml:space="preserve"> with a</w:t>
      </w:r>
      <w:r w:rsidR="00BE1532" w:rsidRPr="0035022E">
        <w:rPr>
          <w:rFonts w:ascii="Times New Roman" w:hAnsi="Times New Roman" w:cs="Times New Roman"/>
          <w:sz w:val="24"/>
          <w:szCs w:val="24"/>
        </w:rPr>
        <w:t xml:space="preserve"> subsequent</w:t>
      </w:r>
      <w:r w:rsidR="00C0621F" w:rsidRPr="0035022E">
        <w:rPr>
          <w:rFonts w:ascii="Times New Roman" w:hAnsi="Times New Roman" w:cs="Times New Roman"/>
          <w:sz w:val="24"/>
          <w:szCs w:val="24"/>
        </w:rPr>
        <w:t xml:space="preserve"> increased demand to decelerate the landing force</w:t>
      </w:r>
      <w:r w:rsidR="0046435E" w:rsidRPr="0035022E">
        <w:rPr>
          <w:rFonts w:ascii="Times New Roman" w:hAnsi="Times New Roman" w:cs="Times New Roman"/>
          <w:sz w:val="24"/>
          <w:szCs w:val="24"/>
        </w:rPr>
        <w:t>.</w:t>
      </w:r>
      <w:r w:rsidR="00742890">
        <w:rPr>
          <w:rFonts w:ascii="Times New Roman" w:hAnsi="Times New Roman" w:cs="Times New Roman"/>
          <w:sz w:val="24"/>
          <w:szCs w:val="24"/>
          <w:vertAlign w:val="superscript"/>
        </w:rPr>
        <w:t>3</w:t>
      </w:r>
      <w:r w:rsidR="006E3083">
        <w:rPr>
          <w:rFonts w:ascii="Times New Roman" w:hAnsi="Times New Roman" w:cs="Times New Roman"/>
          <w:sz w:val="24"/>
          <w:szCs w:val="24"/>
          <w:vertAlign w:val="superscript"/>
        </w:rPr>
        <w:t>9</w:t>
      </w:r>
      <w:r w:rsidR="0046435E" w:rsidRPr="0035022E">
        <w:rPr>
          <w:rFonts w:ascii="Times New Roman" w:hAnsi="Times New Roman" w:cs="Times New Roman"/>
          <w:sz w:val="24"/>
          <w:szCs w:val="24"/>
        </w:rPr>
        <w:t xml:space="preserve"> </w:t>
      </w:r>
      <w:r w:rsidR="009F3817" w:rsidRPr="0035022E">
        <w:rPr>
          <w:rFonts w:ascii="Times New Roman" w:hAnsi="Times New Roman" w:cs="Times New Roman"/>
          <w:sz w:val="24"/>
          <w:szCs w:val="24"/>
        </w:rPr>
        <w:t xml:space="preserve">Reductions in landing knee valgus in females </w:t>
      </w:r>
      <w:r w:rsidR="00AB76FD">
        <w:rPr>
          <w:rFonts w:ascii="Times New Roman" w:hAnsi="Times New Roman" w:cs="Times New Roman"/>
          <w:sz w:val="24"/>
          <w:szCs w:val="24"/>
        </w:rPr>
        <w:t xml:space="preserve">during SLL </w:t>
      </w:r>
      <w:r w:rsidR="009F3817" w:rsidRPr="0035022E">
        <w:rPr>
          <w:rFonts w:ascii="Times New Roman" w:hAnsi="Times New Roman" w:cs="Times New Roman"/>
          <w:sz w:val="24"/>
          <w:szCs w:val="24"/>
        </w:rPr>
        <w:t xml:space="preserve">may be due to the attenuation of the vertical </w:t>
      </w:r>
      <w:r w:rsidR="005C7277" w:rsidRPr="0035022E">
        <w:rPr>
          <w:rFonts w:ascii="Times New Roman" w:hAnsi="Times New Roman" w:cs="Times New Roman"/>
          <w:sz w:val="24"/>
          <w:szCs w:val="24"/>
        </w:rPr>
        <w:t xml:space="preserve">GRF </w:t>
      </w:r>
      <w:r w:rsidR="009F3817" w:rsidRPr="0035022E">
        <w:rPr>
          <w:rFonts w:ascii="Times New Roman" w:hAnsi="Times New Roman" w:cs="Times New Roman"/>
          <w:sz w:val="24"/>
          <w:szCs w:val="24"/>
        </w:rPr>
        <w:t>found with sand vs. harder surfaces</w:t>
      </w:r>
      <w:r>
        <w:rPr>
          <w:rFonts w:ascii="Times New Roman" w:hAnsi="Times New Roman" w:cs="Times New Roman"/>
          <w:sz w:val="24"/>
          <w:szCs w:val="24"/>
        </w:rPr>
        <w:t>.</w:t>
      </w:r>
      <w:r w:rsidR="00742890">
        <w:rPr>
          <w:rFonts w:ascii="Times New Roman" w:hAnsi="Times New Roman" w:cs="Times New Roman"/>
          <w:sz w:val="24"/>
          <w:szCs w:val="24"/>
          <w:vertAlign w:val="superscript"/>
        </w:rPr>
        <w:t>2</w:t>
      </w:r>
      <w:r w:rsidR="00C64D56">
        <w:rPr>
          <w:rFonts w:ascii="Times New Roman" w:hAnsi="Times New Roman" w:cs="Times New Roman"/>
          <w:sz w:val="24"/>
          <w:szCs w:val="24"/>
          <w:vertAlign w:val="superscript"/>
        </w:rPr>
        <w:t>1</w:t>
      </w:r>
      <w:r>
        <w:rPr>
          <w:rFonts w:ascii="Times New Roman" w:hAnsi="Times New Roman" w:cs="Times New Roman"/>
          <w:sz w:val="24"/>
          <w:szCs w:val="24"/>
        </w:rPr>
        <w:t xml:space="preserve"> This</w:t>
      </w:r>
      <w:r w:rsidR="00AB76FD">
        <w:rPr>
          <w:rFonts w:ascii="Times New Roman" w:hAnsi="Times New Roman" w:cs="Times New Roman"/>
          <w:sz w:val="24"/>
          <w:szCs w:val="24"/>
        </w:rPr>
        <w:t xml:space="preserve"> would be less apparent in a DJ</w:t>
      </w:r>
      <w:r>
        <w:rPr>
          <w:rFonts w:ascii="Times New Roman" w:hAnsi="Times New Roman" w:cs="Times New Roman"/>
          <w:sz w:val="24"/>
          <w:szCs w:val="24"/>
        </w:rPr>
        <w:t>, with the GRF</w:t>
      </w:r>
      <w:r w:rsidR="004B06CF">
        <w:rPr>
          <w:rFonts w:ascii="Times New Roman" w:hAnsi="Times New Roman" w:cs="Times New Roman"/>
          <w:sz w:val="24"/>
          <w:szCs w:val="24"/>
        </w:rPr>
        <w:t>s</w:t>
      </w:r>
      <w:r>
        <w:rPr>
          <w:rFonts w:ascii="Times New Roman" w:hAnsi="Times New Roman" w:cs="Times New Roman"/>
          <w:sz w:val="24"/>
          <w:szCs w:val="24"/>
        </w:rPr>
        <w:t xml:space="preserve"> more evenly distributed between legs</w:t>
      </w:r>
      <w:r w:rsidR="00BF5D5A">
        <w:rPr>
          <w:rFonts w:ascii="Times New Roman" w:hAnsi="Times New Roman" w:cs="Times New Roman"/>
          <w:sz w:val="24"/>
          <w:szCs w:val="24"/>
        </w:rPr>
        <w:t>, and may account for the lack of effect observed</w:t>
      </w:r>
      <w:r w:rsidR="004B06CF">
        <w:rPr>
          <w:rFonts w:ascii="Times New Roman" w:hAnsi="Times New Roman" w:cs="Times New Roman"/>
          <w:sz w:val="24"/>
          <w:szCs w:val="24"/>
        </w:rPr>
        <w:t xml:space="preserve"> between surfaces in this task</w:t>
      </w:r>
      <w:r w:rsidR="005C7277" w:rsidRPr="0035022E">
        <w:rPr>
          <w:rFonts w:ascii="Times New Roman" w:hAnsi="Times New Roman" w:cs="Times New Roman"/>
          <w:sz w:val="24"/>
          <w:szCs w:val="24"/>
        </w:rPr>
        <w:t xml:space="preserve">. </w:t>
      </w:r>
      <w:r w:rsidR="005C7277" w:rsidRPr="002A3F18">
        <w:rPr>
          <w:rFonts w:ascii="Times New Roman" w:hAnsi="Times New Roman" w:cs="Times New Roman"/>
          <w:sz w:val="24"/>
          <w:szCs w:val="24"/>
        </w:rPr>
        <w:t xml:space="preserve">However, this does not explain </w:t>
      </w:r>
      <w:r w:rsidR="005C7277" w:rsidRPr="0035022E">
        <w:rPr>
          <w:rFonts w:ascii="Times New Roman" w:hAnsi="Times New Roman" w:cs="Times New Roman"/>
          <w:sz w:val="24"/>
          <w:szCs w:val="24"/>
        </w:rPr>
        <w:t>the trivial and unclear effects observed in males</w:t>
      </w:r>
      <w:r w:rsidR="004B06CF">
        <w:rPr>
          <w:rFonts w:ascii="Times New Roman" w:hAnsi="Times New Roman" w:cs="Times New Roman"/>
          <w:sz w:val="24"/>
          <w:szCs w:val="24"/>
        </w:rPr>
        <w:t xml:space="preserve"> during SLL</w:t>
      </w:r>
      <w:r w:rsidR="005C7277" w:rsidRPr="0035022E">
        <w:rPr>
          <w:rFonts w:ascii="Times New Roman" w:hAnsi="Times New Roman" w:cs="Times New Roman"/>
          <w:sz w:val="24"/>
          <w:szCs w:val="24"/>
        </w:rPr>
        <w:t xml:space="preserve">. </w:t>
      </w:r>
      <w:r w:rsidR="004015BB">
        <w:rPr>
          <w:rFonts w:ascii="Times New Roman" w:hAnsi="Times New Roman" w:cs="Times New Roman"/>
          <w:sz w:val="24"/>
          <w:szCs w:val="24"/>
        </w:rPr>
        <w:t>Females h</w:t>
      </w:r>
      <w:r w:rsidR="005C7277" w:rsidRPr="0035022E">
        <w:rPr>
          <w:rFonts w:ascii="Times New Roman" w:hAnsi="Times New Roman" w:cs="Times New Roman"/>
          <w:sz w:val="24"/>
          <w:szCs w:val="24"/>
        </w:rPr>
        <w:t xml:space="preserve">owever, </w:t>
      </w:r>
      <w:r w:rsidR="00A0272F" w:rsidRPr="0035022E">
        <w:rPr>
          <w:rFonts w:ascii="Times New Roman" w:hAnsi="Times New Roman" w:cs="Times New Roman"/>
          <w:sz w:val="24"/>
          <w:szCs w:val="24"/>
        </w:rPr>
        <w:t xml:space="preserve">often display neuromuscular </w:t>
      </w:r>
      <w:r w:rsidR="00AB140B" w:rsidRPr="0035022E">
        <w:rPr>
          <w:rFonts w:ascii="Times New Roman" w:hAnsi="Times New Roman" w:cs="Times New Roman"/>
          <w:sz w:val="24"/>
          <w:szCs w:val="24"/>
        </w:rPr>
        <w:t>imbalance</w:t>
      </w:r>
      <w:r w:rsidR="002A7FDC" w:rsidRPr="0035022E">
        <w:rPr>
          <w:rFonts w:ascii="Times New Roman" w:hAnsi="Times New Roman" w:cs="Times New Roman"/>
          <w:sz w:val="24"/>
          <w:szCs w:val="24"/>
        </w:rPr>
        <w:t>s</w:t>
      </w:r>
      <w:r w:rsidR="00AB140B" w:rsidRPr="0035022E">
        <w:rPr>
          <w:rFonts w:ascii="Times New Roman" w:hAnsi="Times New Roman" w:cs="Times New Roman"/>
          <w:sz w:val="24"/>
          <w:szCs w:val="24"/>
        </w:rPr>
        <w:t xml:space="preserve"> </w:t>
      </w:r>
      <w:r w:rsidR="00C91783" w:rsidRPr="0035022E">
        <w:rPr>
          <w:rFonts w:ascii="Times New Roman" w:hAnsi="Times New Roman" w:cs="Times New Roman"/>
          <w:sz w:val="24"/>
          <w:szCs w:val="24"/>
        </w:rPr>
        <w:t>such as ligament</w:t>
      </w:r>
      <w:r w:rsidR="00527582" w:rsidRPr="0035022E">
        <w:rPr>
          <w:rFonts w:ascii="Times New Roman" w:hAnsi="Times New Roman" w:cs="Times New Roman"/>
          <w:sz w:val="24"/>
          <w:szCs w:val="24"/>
        </w:rPr>
        <w:t xml:space="preserve"> and trunk</w:t>
      </w:r>
      <w:r w:rsidR="00C91783" w:rsidRPr="0035022E">
        <w:rPr>
          <w:rFonts w:ascii="Times New Roman" w:hAnsi="Times New Roman" w:cs="Times New Roman"/>
          <w:sz w:val="24"/>
          <w:szCs w:val="24"/>
        </w:rPr>
        <w:t xml:space="preserve"> dominance during landing </w:t>
      </w:r>
      <w:r w:rsidR="00AB140B" w:rsidRPr="0035022E">
        <w:rPr>
          <w:rFonts w:ascii="Times New Roman" w:hAnsi="Times New Roman" w:cs="Times New Roman"/>
          <w:sz w:val="24"/>
          <w:szCs w:val="24"/>
        </w:rPr>
        <w:t xml:space="preserve">that </w:t>
      </w:r>
      <w:r w:rsidR="004C7DE3" w:rsidRPr="0035022E">
        <w:rPr>
          <w:rFonts w:ascii="Times New Roman" w:hAnsi="Times New Roman" w:cs="Times New Roman"/>
          <w:sz w:val="24"/>
          <w:szCs w:val="24"/>
        </w:rPr>
        <w:t>are not seen in their male counterparts</w:t>
      </w:r>
      <w:r w:rsidR="002B6F99" w:rsidRPr="0035022E">
        <w:rPr>
          <w:rFonts w:ascii="Times New Roman" w:hAnsi="Times New Roman" w:cs="Times New Roman"/>
          <w:sz w:val="24"/>
          <w:szCs w:val="24"/>
        </w:rPr>
        <w:t xml:space="preserve"> and may put them at greater ACL injury risk</w:t>
      </w:r>
      <w:r w:rsidR="00742890">
        <w:rPr>
          <w:rFonts w:ascii="Times New Roman" w:hAnsi="Times New Roman" w:cs="Times New Roman"/>
          <w:sz w:val="24"/>
          <w:szCs w:val="24"/>
        </w:rPr>
        <w:t>.</w:t>
      </w:r>
      <w:r w:rsidR="006E3083">
        <w:rPr>
          <w:rFonts w:ascii="Times New Roman" w:hAnsi="Times New Roman" w:cs="Times New Roman"/>
          <w:sz w:val="24"/>
          <w:szCs w:val="24"/>
          <w:vertAlign w:val="superscript"/>
        </w:rPr>
        <w:t>41</w:t>
      </w:r>
      <w:r w:rsidR="00BB737F" w:rsidRPr="0035022E">
        <w:rPr>
          <w:rFonts w:ascii="Times New Roman" w:hAnsi="Times New Roman" w:cs="Times New Roman"/>
          <w:sz w:val="24"/>
          <w:szCs w:val="24"/>
        </w:rPr>
        <w:t xml:space="preserve"> </w:t>
      </w:r>
      <w:r w:rsidR="001F2BCC" w:rsidRPr="0035022E">
        <w:rPr>
          <w:rFonts w:ascii="Times New Roman" w:hAnsi="Times New Roman" w:cs="Times New Roman"/>
          <w:sz w:val="24"/>
          <w:szCs w:val="24"/>
        </w:rPr>
        <w:t>‘</w:t>
      </w:r>
      <w:r w:rsidR="00AB140B" w:rsidRPr="0035022E">
        <w:rPr>
          <w:rFonts w:ascii="Times New Roman" w:hAnsi="Times New Roman" w:cs="Times New Roman"/>
          <w:sz w:val="24"/>
          <w:szCs w:val="24"/>
        </w:rPr>
        <w:t>L</w:t>
      </w:r>
      <w:r w:rsidR="001F2BCC" w:rsidRPr="0035022E">
        <w:rPr>
          <w:rFonts w:ascii="Times New Roman" w:hAnsi="Times New Roman" w:cs="Times New Roman"/>
          <w:sz w:val="24"/>
          <w:szCs w:val="24"/>
        </w:rPr>
        <w:t>igament dominance’</w:t>
      </w:r>
      <w:r w:rsidR="00AB140B" w:rsidRPr="0035022E">
        <w:rPr>
          <w:rFonts w:ascii="Times New Roman" w:hAnsi="Times New Roman" w:cs="Times New Roman"/>
          <w:sz w:val="24"/>
          <w:szCs w:val="24"/>
        </w:rPr>
        <w:t xml:space="preserve"> in females </w:t>
      </w:r>
      <w:r w:rsidR="008766DD" w:rsidRPr="0035022E">
        <w:rPr>
          <w:rFonts w:ascii="Times New Roman" w:hAnsi="Times New Roman" w:cs="Times New Roman"/>
          <w:sz w:val="24"/>
          <w:szCs w:val="24"/>
        </w:rPr>
        <w:t xml:space="preserve">may allow </w:t>
      </w:r>
      <w:r w:rsidR="0018673B" w:rsidRPr="0035022E">
        <w:rPr>
          <w:rFonts w:ascii="Times New Roman" w:hAnsi="Times New Roman" w:cs="Times New Roman"/>
          <w:sz w:val="24"/>
          <w:szCs w:val="24"/>
        </w:rPr>
        <w:t xml:space="preserve">the motion of the knee </w:t>
      </w:r>
      <w:r w:rsidR="0018673B" w:rsidRPr="0035022E">
        <w:rPr>
          <w:rFonts w:ascii="Times New Roman" w:hAnsi="Times New Roman" w:cs="Times New Roman"/>
          <w:sz w:val="24"/>
          <w:szCs w:val="24"/>
        </w:rPr>
        <w:lastRenderedPageBreak/>
        <w:t>on landing</w:t>
      </w:r>
      <w:r w:rsidR="008766DD" w:rsidRPr="0035022E">
        <w:rPr>
          <w:rFonts w:ascii="Times New Roman" w:hAnsi="Times New Roman" w:cs="Times New Roman"/>
          <w:sz w:val="24"/>
          <w:szCs w:val="24"/>
        </w:rPr>
        <w:t xml:space="preserve"> </w:t>
      </w:r>
      <w:r w:rsidR="0018673B" w:rsidRPr="0035022E">
        <w:rPr>
          <w:rFonts w:ascii="Times New Roman" w:hAnsi="Times New Roman" w:cs="Times New Roman"/>
          <w:sz w:val="24"/>
          <w:szCs w:val="24"/>
        </w:rPr>
        <w:t xml:space="preserve">to be directed </w:t>
      </w:r>
      <w:r w:rsidR="00BB737F" w:rsidRPr="0035022E">
        <w:rPr>
          <w:rFonts w:ascii="Times New Roman" w:hAnsi="Times New Roman" w:cs="Times New Roman"/>
          <w:sz w:val="24"/>
          <w:szCs w:val="24"/>
        </w:rPr>
        <w:t xml:space="preserve">more </w:t>
      </w:r>
      <w:r w:rsidR="0018673B" w:rsidRPr="0035022E">
        <w:rPr>
          <w:rFonts w:ascii="Times New Roman" w:hAnsi="Times New Roman" w:cs="Times New Roman"/>
          <w:sz w:val="24"/>
          <w:szCs w:val="24"/>
        </w:rPr>
        <w:t xml:space="preserve">by </w:t>
      </w:r>
      <w:r w:rsidR="005C7277" w:rsidRPr="0035022E">
        <w:rPr>
          <w:rFonts w:ascii="Times New Roman" w:hAnsi="Times New Roman" w:cs="Times New Roman"/>
          <w:sz w:val="24"/>
          <w:szCs w:val="24"/>
        </w:rPr>
        <w:t>GRFs</w:t>
      </w:r>
      <w:r w:rsidR="005202E3" w:rsidRPr="0035022E">
        <w:rPr>
          <w:rFonts w:ascii="Times New Roman" w:hAnsi="Times New Roman" w:cs="Times New Roman"/>
          <w:sz w:val="24"/>
          <w:szCs w:val="24"/>
        </w:rPr>
        <w:t xml:space="preserve"> </w:t>
      </w:r>
      <w:r w:rsidR="00E62A81" w:rsidRPr="0035022E">
        <w:rPr>
          <w:rFonts w:ascii="Times New Roman" w:hAnsi="Times New Roman" w:cs="Times New Roman"/>
          <w:sz w:val="24"/>
          <w:szCs w:val="24"/>
        </w:rPr>
        <w:t xml:space="preserve">than </w:t>
      </w:r>
      <w:r w:rsidR="00D40497" w:rsidRPr="0035022E">
        <w:rPr>
          <w:rFonts w:ascii="Times New Roman" w:hAnsi="Times New Roman" w:cs="Times New Roman"/>
          <w:sz w:val="24"/>
          <w:szCs w:val="24"/>
        </w:rPr>
        <w:t xml:space="preserve">their </w:t>
      </w:r>
      <w:r w:rsidR="00F04326" w:rsidRPr="0035022E">
        <w:rPr>
          <w:rFonts w:ascii="Times New Roman" w:hAnsi="Times New Roman" w:cs="Times New Roman"/>
          <w:sz w:val="24"/>
          <w:szCs w:val="24"/>
        </w:rPr>
        <w:t xml:space="preserve">own </w:t>
      </w:r>
      <w:r w:rsidR="008766DD" w:rsidRPr="0035022E">
        <w:rPr>
          <w:rFonts w:ascii="Times New Roman" w:hAnsi="Times New Roman" w:cs="Times New Roman"/>
          <w:sz w:val="24"/>
          <w:szCs w:val="24"/>
        </w:rPr>
        <w:t>musculature</w:t>
      </w:r>
      <w:r w:rsidR="004C7DE3" w:rsidRPr="0035022E">
        <w:rPr>
          <w:rFonts w:ascii="Times New Roman" w:hAnsi="Times New Roman" w:cs="Times New Roman"/>
          <w:sz w:val="24"/>
          <w:szCs w:val="24"/>
        </w:rPr>
        <w:t>,</w:t>
      </w:r>
      <w:r w:rsidR="008766DD" w:rsidRPr="0035022E">
        <w:rPr>
          <w:rFonts w:ascii="Times New Roman" w:hAnsi="Times New Roman" w:cs="Times New Roman"/>
          <w:sz w:val="24"/>
          <w:szCs w:val="24"/>
        </w:rPr>
        <w:t xml:space="preserve"> </w:t>
      </w:r>
      <w:r w:rsidR="004C7DE3" w:rsidRPr="0035022E">
        <w:rPr>
          <w:rFonts w:ascii="Times New Roman" w:hAnsi="Times New Roman" w:cs="Times New Roman"/>
          <w:sz w:val="24"/>
          <w:szCs w:val="24"/>
        </w:rPr>
        <w:t xml:space="preserve">while </w:t>
      </w:r>
      <w:r w:rsidR="00FB1539" w:rsidRPr="0035022E">
        <w:rPr>
          <w:rFonts w:ascii="Times New Roman" w:hAnsi="Times New Roman" w:cs="Times New Roman"/>
          <w:sz w:val="24"/>
          <w:szCs w:val="24"/>
        </w:rPr>
        <w:t>‘Trunk dominance’</w:t>
      </w:r>
      <w:r w:rsidR="00C91783" w:rsidRPr="0035022E">
        <w:rPr>
          <w:rFonts w:ascii="Times New Roman" w:hAnsi="Times New Roman" w:cs="Times New Roman"/>
          <w:sz w:val="24"/>
          <w:szCs w:val="24"/>
        </w:rPr>
        <w:t xml:space="preserve"> </w:t>
      </w:r>
      <w:r w:rsidR="00AB140B" w:rsidRPr="0035022E">
        <w:rPr>
          <w:rFonts w:ascii="Times New Roman" w:hAnsi="Times New Roman" w:cs="Times New Roman"/>
          <w:sz w:val="24"/>
          <w:szCs w:val="24"/>
        </w:rPr>
        <w:t xml:space="preserve">may contribute to </w:t>
      </w:r>
      <w:r w:rsidR="002B6F99" w:rsidRPr="0035022E">
        <w:rPr>
          <w:rFonts w:ascii="Times New Roman" w:hAnsi="Times New Roman" w:cs="Times New Roman"/>
          <w:sz w:val="24"/>
          <w:szCs w:val="24"/>
        </w:rPr>
        <w:t xml:space="preserve">the </w:t>
      </w:r>
      <w:r w:rsidR="00AB140B" w:rsidRPr="0035022E">
        <w:rPr>
          <w:rFonts w:ascii="Times New Roman" w:hAnsi="Times New Roman" w:cs="Times New Roman"/>
          <w:sz w:val="24"/>
          <w:szCs w:val="24"/>
        </w:rPr>
        <w:t xml:space="preserve">often excessive trunk motion </w:t>
      </w:r>
      <w:r w:rsidR="002B6F99" w:rsidRPr="0035022E">
        <w:rPr>
          <w:rFonts w:ascii="Times New Roman" w:hAnsi="Times New Roman" w:cs="Times New Roman"/>
          <w:sz w:val="24"/>
          <w:szCs w:val="24"/>
        </w:rPr>
        <w:t xml:space="preserve">observed </w:t>
      </w:r>
      <w:r w:rsidR="00F04326" w:rsidRPr="0035022E">
        <w:rPr>
          <w:rFonts w:ascii="Times New Roman" w:hAnsi="Times New Roman" w:cs="Times New Roman"/>
          <w:sz w:val="24"/>
          <w:szCs w:val="24"/>
        </w:rPr>
        <w:t xml:space="preserve">in females </w:t>
      </w:r>
      <w:r w:rsidR="00AB140B" w:rsidRPr="0035022E">
        <w:rPr>
          <w:rFonts w:ascii="Times New Roman" w:hAnsi="Times New Roman" w:cs="Times New Roman"/>
          <w:sz w:val="24"/>
          <w:szCs w:val="24"/>
        </w:rPr>
        <w:t>in the</w:t>
      </w:r>
      <w:r w:rsidR="00FB1539" w:rsidRPr="0035022E">
        <w:rPr>
          <w:rFonts w:ascii="Times New Roman" w:hAnsi="Times New Roman" w:cs="Times New Roman"/>
          <w:sz w:val="24"/>
          <w:szCs w:val="24"/>
        </w:rPr>
        <w:t xml:space="preserve"> frontal plane</w:t>
      </w:r>
      <w:r w:rsidR="00334AC7" w:rsidRPr="0035022E">
        <w:rPr>
          <w:rFonts w:ascii="Times New Roman" w:hAnsi="Times New Roman" w:cs="Times New Roman"/>
          <w:sz w:val="24"/>
          <w:szCs w:val="24"/>
        </w:rPr>
        <w:t xml:space="preserve"> on landing</w:t>
      </w:r>
      <w:r w:rsidR="00F04326" w:rsidRPr="0035022E">
        <w:rPr>
          <w:rFonts w:ascii="Times New Roman" w:hAnsi="Times New Roman" w:cs="Times New Roman"/>
          <w:sz w:val="24"/>
          <w:szCs w:val="24"/>
        </w:rPr>
        <w:t>.</w:t>
      </w:r>
      <w:r w:rsidR="006E3083">
        <w:rPr>
          <w:rFonts w:ascii="Times New Roman" w:hAnsi="Times New Roman" w:cs="Times New Roman"/>
          <w:sz w:val="24"/>
          <w:szCs w:val="24"/>
          <w:vertAlign w:val="superscript"/>
        </w:rPr>
        <w:t>41</w:t>
      </w:r>
      <w:r w:rsidR="00F04326" w:rsidRPr="0035022E">
        <w:rPr>
          <w:rFonts w:ascii="Times New Roman" w:hAnsi="Times New Roman" w:cs="Times New Roman"/>
          <w:sz w:val="24"/>
          <w:szCs w:val="24"/>
        </w:rPr>
        <w:t xml:space="preserve">  Both of these landing strategies </w:t>
      </w:r>
      <w:r w:rsidR="002B6F99" w:rsidRPr="0035022E">
        <w:rPr>
          <w:rFonts w:ascii="Times New Roman" w:hAnsi="Times New Roman" w:cs="Times New Roman"/>
          <w:sz w:val="24"/>
          <w:szCs w:val="24"/>
        </w:rPr>
        <w:t>would</w:t>
      </w:r>
      <w:r w:rsidR="00A0272F" w:rsidRPr="0035022E">
        <w:rPr>
          <w:rFonts w:ascii="Times New Roman" w:hAnsi="Times New Roman" w:cs="Times New Roman"/>
          <w:sz w:val="24"/>
          <w:szCs w:val="24"/>
        </w:rPr>
        <w:t xml:space="preserve"> </w:t>
      </w:r>
      <w:r w:rsidR="002B6F99" w:rsidRPr="0035022E">
        <w:rPr>
          <w:rFonts w:ascii="Times New Roman" w:hAnsi="Times New Roman" w:cs="Times New Roman"/>
          <w:sz w:val="24"/>
          <w:szCs w:val="24"/>
        </w:rPr>
        <w:t>lead</w:t>
      </w:r>
      <w:r w:rsidR="00A0272F" w:rsidRPr="0035022E">
        <w:rPr>
          <w:rFonts w:ascii="Times New Roman" w:hAnsi="Times New Roman" w:cs="Times New Roman"/>
          <w:sz w:val="24"/>
          <w:szCs w:val="24"/>
        </w:rPr>
        <w:t xml:space="preserve"> to higher </w:t>
      </w:r>
      <w:r w:rsidR="005C7277" w:rsidRPr="0035022E">
        <w:rPr>
          <w:rFonts w:ascii="Times New Roman" w:hAnsi="Times New Roman" w:cs="Times New Roman"/>
          <w:sz w:val="24"/>
          <w:szCs w:val="24"/>
        </w:rPr>
        <w:t>GRFs</w:t>
      </w:r>
      <w:r w:rsidR="00F04326" w:rsidRPr="0035022E">
        <w:rPr>
          <w:rFonts w:ascii="Times New Roman" w:hAnsi="Times New Roman" w:cs="Times New Roman"/>
          <w:sz w:val="24"/>
          <w:szCs w:val="24"/>
        </w:rPr>
        <w:t xml:space="preserve"> </w:t>
      </w:r>
      <w:r w:rsidR="00681704" w:rsidRPr="0035022E">
        <w:rPr>
          <w:rFonts w:ascii="Times New Roman" w:hAnsi="Times New Roman" w:cs="Times New Roman"/>
          <w:sz w:val="24"/>
          <w:szCs w:val="24"/>
        </w:rPr>
        <w:t xml:space="preserve">being </w:t>
      </w:r>
      <w:r w:rsidR="00F04326" w:rsidRPr="0035022E">
        <w:rPr>
          <w:rFonts w:ascii="Times New Roman" w:hAnsi="Times New Roman" w:cs="Times New Roman"/>
          <w:sz w:val="24"/>
          <w:szCs w:val="24"/>
        </w:rPr>
        <w:t>experienced by the athlete</w:t>
      </w:r>
      <w:r w:rsidR="00A0272F" w:rsidRPr="0035022E">
        <w:rPr>
          <w:rFonts w:ascii="Times New Roman" w:hAnsi="Times New Roman" w:cs="Times New Roman"/>
          <w:sz w:val="24"/>
          <w:szCs w:val="24"/>
        </w:rPr>
        <w:t xml:space="preserve">. </w:t>
      </w:r>
      <w:r w:rsidR="004015BB">
        <w:rPr>
          <w:rFonts w:ascii="Times New Roman" w:hAnsi="Times New Roman" w:cs="Times New Roman"/>
          <w:sz w:val="24"/>
          <w:szCs w:val="24"/>
        </w:rPr>
        <w:t>The</w:t>
      </w:r>
      <w:r w:rsidR="004C7DE3" w:rsidRPr="0035022E">
        <w:rPr>
          <w:rFonts w:ascii="Times New Roman" w:hAnsi="Times New Roman" w:cs="Times New Roman"/>
          <w:sz w:val="24"/>
          <w:szCs w:val="24"/>
        </w:rPr>
        <w:t xml:space="preserve"> </w:t>
      </w:r>
      <w:r w:rsidR="009523B3" w:rsidRPr="0035022E">
        <w:rPr>
          <w:rFonts w:ascii="Times New Roman" w:hAnsi="Times New Roman" w:cs="Times New Roman"/>
          <w:sz w:val="24"/>
          <w:szCs w:val="24"/>
        </w:rPr>
        <w:t xml:space="preserve">diminished </w:t>
      </w:r>
      <w:r w:rsidR="005C7277" w:rsidRPr="0035022E">
        <w:rPr>
          <w:rFonts w:ascii="Times New Roman" w:hAnsi="Times New Roman" w:cs="Times New Roman"/>
          <w:sz w:val="24"/>
          <w:szCs w:val="24"/>
        </w:rPr>
        <w:t>GRFs</w:t>
      </w:r>
      <w:r w:rsidR="005202E3" w:rsidRPr="0035022E">
        <w:rPr>
          <w:rFonts w:ascii="Times New Roman" w:hAnsi="Times New Roman" w:cs="Times New Roman"/>
          <w:sz w:val="24"/>
          <w:szCs w:val="24"/>
        </w:rPr>
        <w:t xml:space="preserve"> </w:t>
      </w:r>
      <w:r w:rsidR="000230E1" w:rsidRPr="0035022E">
        <w:rPr>
          <w:rFonts w:ascii="Times New Roman" w:hAnsi="Times New Roman" w:cs="Times New Roman"/>
          <w:sz w:val="24"/>
          <w:szCs w:val="24"/>
        </w:rPr>
        <w:t xml:space="preserve">when landing </w:t>
      </w:r>
      <w:r w:rsidR="00BB737F" w:rsidRPr="0035022E">
        <w:rPr>
          <w:rFonts w:ascii="Times New Roman" w:hAnsi="Times New Roman" w:cs="Times New Roman"/>
          <w:sz w:val="24"/>
          <w:szCs w:val="24"/>
        </w:rPr>
        <w:t>on</w:t>
      </w:r>
      <w:r w:rsidR="009523B3" w:rsidRPr="0035022E">
        <w:rPr>
          <w:rFonts w:ascii="Times New Roman" w:hAnsi="Times New Roman" w:cs="Times New Roman"/>
          <w:sz w:val="24"/>
          <w:szCs w:val="24"/>
        </w:rPr>
        <w:t xml:space="preserve">to the </w:t>
      </w:r>
      <w:r w:rsidR="00BB737F" w:rsidRPr="0035022E">
        <w:rPr>
          <w:rFonts w:ascii="Times New Roman" w:hAnsi="Times New Roman" w:cs="Times New Roman"/>
          <w:sz w:val="24"/>
          <w:szCs w:val="24"/>
        </w:rPr>
        <w:t>sand</w:t>
      </w:r>
      <w:r w:rsidR="009523B3" w:rsidRPr="0035022E">
        <w:rPr>
          <w:rFonts w:ascii="Times New Roman" w:hAnsi="Times New Roman" w:cs="Times New Roman"/>
          <w:sz w:val="24"/>
          <w:szCs w:val="24"/>
        </w:rPr>
        <w:t xml:space="preserve"> surface </w:t>
      </w:r>
      <w:r w:rsidR="00BB737F" w:rsidRPr="0035022E">
        <w:rPr>
          <w:rFonts w:ascii="Times New Roman" w:hAnsi="Times New Roman" w:cs="Times New Roman"/>
          <w:sz w:val="24"/>
          <w:szCs w:val="24"/>
        </w:rPr>
        <w:t xml:space="preserve">may </w:t>
      </w:r>
      <w:r w:rsidR="004C7DE3" w:rsidRPr="0035022E">
        <w:rPr>
          <w:rFonts w:ascii="Times New Roman" w:hAnsi="Times New Roman" w:cs="Times New Roman"/>
          <w:sz w:val="24"/>
          <w:szCs w:val="24"/>
        </w:rPr>
        <w:t>have helped alter these landing strategies</w:t>
      </w:r>
      <w:r w:rsidR="000E1DFA" w:rsidRPr="0035022E">
        <w:rPr>
          <w:rFonts w:ascii="Times New Roman" w:hAnsi="Times New Roman" w:cs="Times New Roman"/>
          <w:sz w:val="24"/>
          <w:szCs w:val="24"/>
        </w:rPr>
        <w:t xml:space="preserve"> in the female participants, </w:t>
      </w:r>
      <w:r w:rsidR="004D03F9" w:rsidRPr="0035022E">
        <w:rPr>
          <w:rFonts w:ascii="Times New Roman" w:hAnsi="Times New Roman" w:cs="Times New Roman"/>
          <w:sz w:val="24"/>
          <w:szCs w:val="24"/>
        </w:rPr>
        <w:t xml:space="preserve">which </w:t>
      </w:r>
      <w:r w:rsidR="00334AC7" w:rsidRPr="0035022E">
        <w:rPr>
          <w:rFonts w:ascii="Times New Roman" w:hAnsi="Times New Roman" w:cs="Times New Roman"/>
          <w:sz w:val="24"/>
          <w:szCs w:val="24"/>
        </w:rPr>
        <w:t>may</w:t>
      </w:r>
      <w:r w:rsidR="004C7DE3" w:rsidRPr="0035022E">
        <w:rPr>
          <w:rFonts w:ascii="Times New Roman" w:hAnsi="Times New Roman" w:cs="Times New Roman"/>
          <w:sz w:val="24"/>
          <w:szCs w:val="24"/>
        </w:rPr>
        <w:t xml:space="preserve"> </w:t>
      </w:r>
      <w:r w:rsidR="001F2BCC" w:rsidRPr="0035022E">
        <w:rPr>
          <w:rFonts w:ascii="Times New Roman" w:hAnsi="Times New Roman" w:cs="Times New Roman"/>
          <w:sz w:val="24"/>
          <w:szCs w:val="24"/>
        </w:rPr>
        <w:t xml:space="preserve">account </w:t>
      </w:r>
      <w:r w:rsidR="009523B3" w:rsidRPr="0035022E">
        <w:rPr>
          <w:rFonts w:ascii="Times New Roman" w:hAnsi="Times New Roman" w:cs="Times New Roman"/>
          <w:sz w:val="24"/>
          <w:szCs w:val="24"/>
        </w:rPr>
        <w:t xml:space="preserve">for the </w:t>
      </w:r>
      <w:r w:rsidR="00E62A81" w:rsidRPr="0035022E">
        <w:rPr>
          <w:rFonts w:ascii="Times New Roman" w:hAnsi="Times New Roman" w:cs="Times New Roman"/>
          <w:sz w:val="24"/>
          <w:szCs w:val="24"/>
        </w:rPr>
        <w:t xml:space="preserve">gender differences noted in </w:t>
      </w:r>
      <w:r w:rsidR="00BB737F" w:rsidRPr="0035022E">
        <w:rPr>
          <w:rFonts w:ascii="Times New Roman" w:hAnsi="Times New Roman" w:cs="Times New Roman"/>
          <w:sz w:val="24"/>
          <w:szCs w:val="24"/>
        </w:rPr>
        <w:t>landing knee valgus</w:t>
      </w:r>
      <w:r w:rsidR="00E62A81" w:rsidRPr="0035022E">
        <w:rPr>
          <w:rFonts w:ascii="Times New Roman" w:hAnsi="Times New Roman" w:cs="Times New Roman"/>
          <w:sz w:val="24"/>
          <w:szCs w:val="24"/>
        </w:rPr>
        <w:t xml:space="preserve"> during the SLL task</w:t>
      </w:r>
      <w:r w:rsidR="00BB737F" w:rsidRPr="0035022E">
        <w:rPr>
          <w:rFonts w:ascii="Times New Roman" w:hAnsi="Times New Roman" w:cs="Times New Roman"/>
          <w:sz w:val="24"/>
          <w:szCs w:val="24"/>
        </w:rPr>
        <w:t>.</w:t>
      </w:r>
      <w:r w:rsidR="00527582" w:rsidRPr="0035022E">
        <w:rPr>
          <w:rFonts w:ascii="Times New Roman" w:hAnsi="Times New Roman" w:cs="Times New Roman"/>
          <w:sz w:val="24"/>
          <w:szCs w:val="24"/>
        </w:rPr>
        <w:t xml:space="preserve"> </w:t>
      </w:r>
      <w:r w:rsidR="00BB737F" w:rsidRPr="0035022E">
        <w:rPr>
          <w:rFonts w:ascii="Times New Roman" w:hAnsi="Times New Roman" w:cs="Times New Roman"/>
          <w:sz w:val="24"/>
          <w:szCs w:val="24"/>
        </w:rPr>
        <w:t xml:space="preserve">  </w:t>
      </w:r>
      <w:r w:rsidR="0018673B" w:rsidRPr="0035022E">
        <w:rPr>
          <w:rFonts w:ascii="Times New Roman" w:hAnsi="Times New Roman" w:cs="Times New Roman"/>
          <w:sz w:val="24"/>
          <w:szCs w:val="24"/>
        </w:rPr>
        <w:t xml:space="preserve"> </w:t>
      </w:r>
    </w:p>
    <w:p w14:paraId="61A138D3" w14:textId="77777777" w:rsidR="00657AFB" w:rsidRPr="0035022E" w:rsidRDefault="00657AFB" w:rsidP="0046435E">
      <w:pPr>
        <w:spacing w:line="480" w:lineRule="auto"/>
        <w:jc w:val="both"/>
        <w:rPr>
          <w:rFonts w:ascii="Times New Roman" w:hAnsi="Times New Roman" w:cs="Times New Roman"/>
          <w:sz w:val="24"/>
          <w:szCs w:val="24"/>
        </w:rPr>
      </w:pPr>
    </w:p>
    <w:p w14:paraId="591BDDAB" w14:textId="50A6F8A6" w:rsidR="00657AFB" w:rsidRPr="00344F95" w:rsidRDefault="00D312B7" w:rsidP="00657AFB">
      <w:p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 xml:space="preserve">It could be argued that the diminished </w:t>
      </w:r>
      <w:r w:rsidR="00071A45" w:rsidRPr="00344F95">
        <w:rPr>
          <w:rFonts w:ascii="Times New Roman" w:hAnsi="Times New Roman" w:cs="Times New Roman"/>
          <w:sz w:val="24"/>
          <w:szCs w:val="24"/>
        </w:rPr>
        <w:t>GRFs on sand might limit the training specificity needed for firm ground performance. Howatson and Van Someren</w:t>
      </w:r>
      <w:r w:rsidR="006E3083" w:rsidRPr="00344F95">
        <w:rPr>
          <w:rFonts w:ascii="Times New Roman" w:hAnsi="Times New Roman" w:cs="Times New Roman"/>
          <w:sz w:val="24"/>
          <w:szCs w:val="24"/>
          <w:vertAlign w:val="superscript"/>
        </w:rPr>
        <w:t>42</w:t>
      </w:r>
      <w:r w:rsidR="00071A45" w:rsidRPr="00344F95">
        <w:rPr>
          <w:rFonts w:ascii="Times New Roman" w:hAnsi="Times New Roman" w:cs="Times New Roman"/>
          <w:sz w:val="24"/>
          <w:szCs w:val="24"/>
        </w:rPr>
        <w:t xml:space="preserve"> </w:t>
      </w:r>
      <w:r w:rsidR="00657AFB" w:rsidRPr="00344F95">
        <w:rPr>
          <w:rFonts w:ascii="Times New Roman" w:hAnsi="Times New Roman" w:cs="Times New Roman"/>
          <w:sz w:val="24"/>
          <w:szCs w:val="24"/>
        </w:rPr>
        <w:t xml:space="preserve">suggest </w:t>
      </w:r>
      <w:r w:rsidR="00071A45" w:rsidRPr="00344F95">
        <w:rPr>
          <w:rFonts w:ascii="Times New Roman" w:hAnsi="Times New Roman" w:cs="Times New Roman"/>
          <w:sz w:val="24"/>
          <w:szCs w:val="24"/>
        </w:rPr>
        <w:t>that exercise-induced muscle damage (EIMD) and the inflammatory process to exercise may be an important stimulus for the muscular re</w:t>
      </w:r>
      <w:r w:rsidR="009A07F1" w:rsidRPr="00344F95">
        <w:rPr>
          <w:rFonts w:ascii="Times New Roman" w:hAnsi="Times New Roman" w:cs="Times New Roman"/>
          <w:sz w:val="24"/>
          <w:szCs w:val="24"/>
        </w:rPr>
        <w:t>pair and adaptation process. T</w:t>
      </w:r>
      <w:r w:rsidR="00071A45" w:rsidRPr="00344F95">
        <w:rPr>
          <w:rFonts w:ascii="Times New Roman" w:hAnsi="Times New Roman" w:cs="Times New Roman"/>
          <w:sz w:val="24"/>
          <w:szCs w:val="24"/>
        </w:rPr>
        <w:t>herefore</w:t>
      </w:r>
      <w:r w:rsidR="00B339E9" w:rsidRPr="00344F95">
        <w:rPr>
          <w:rFonts w:ascii="Times New Roman" w:hAnsi="Times New Roman" w:cs="Times New Roman"/>
          <w:sz w:val="24"/>
          <w:szCs w:val="24"/>
        </w:rPr>
        <w:t>,</w:t>
      </w:r>
      <w:r w:rsidR="00071A45" w:rsidRPr="00344F95">
        <w:rPr>
          <w:rFonts w:ascii="Times New Roman" w:hAnsi="Times New Roman" w:cs="Times New Roman"/>
          <w:sz w:val="24"/>
          <w:szCs w:val="24"/>
        </w:rPr>
        <w:t xml:space="preserve"> jump training on a lower impact surface could hinder muscular adaptations. However, previous research has demonstrated improvements in firm ground performance following a training stimulus on sand in a number of tasks (jumping, running, agility, strength)</w:t>
      </w:r>
      <w:r w:rsidR="00657AFB" w:rsidRPr="00344F95">
        <w:rPr>
          <w:rFonts w:ascii="Times New Roman" w:hAnsi="Times New Roman" w:cs="Times New Roman"/>
          <w:sz w:val="24"/>
          <w:szCs w:val="24"/>
          <w:vertAlign w:val="superscript"/>
        </w:rPr>
        <w:t xml:space="preserve"> 24-27</w:t>
      </w:r>
      <w:r w:rsidR="0060633A" w:rsidRPr="00344F95">
        <w:rPr>
          <w:rFonts w:ascii="Times New Roman" w:hAnsi="Times New Roman" w:cs="Times New Roman"/>
          <w:sz w:val="24"/>
          <w:szCs w:val="24"/>
        </w:rPr>
        <w:t>, with adaptations such as enhanced motor unit recruitment and increased activation of synergists amongst the proposed mechanisms cited.</w:t>
      </w:r>
      <w:r w:rsidR="0060633A" w:rsidRPr="00344F95">
        <w:rPr>
          <w:rFonts w:ascii="Times New Roman" w:hAnsi="Times New Roman" w:cs="Times New Roman"/>
          <w:sz w:val="24"/>
          <w:szCs w:val="24"/>
          <w:vertAlign w:val="superscript"/>
        </w:rPr>
        <w:t>27</w:t>
      </w:r>
      <w:r w:rsidR="0060633A" w:rsidRPr="00344F95">
        <w:rPr>
          <w:rFonts w:ascii="Times New Roman" w:hAnsi="Times New Roman" w:cs="Times New Roman"/>
          <w:sz w:val="24"/>
          <w:szCs w:val="24"/>
        </w:rPr>
        <w:t xml:space="preserve"> </w:t>
      </w:r>
      <w:r w:rsidR="00657AFB" w:rsidRPr="00344F95">
        <w:rPr>
          <w:rFonts w:ascii="Times New Roman" w:hAnsi="Times New Roman" w:cs="Times New Roman"/>
          <w:sz w:val="24"/>
          <w:szCs w:val="24"/>
        </w:rPr>
        <w:t>Furthermore, Pinnington et al</w:t>
      </w:r>
      <w:r w:rsidR="006E3083" w:rsidRPr="00344F95">
        <w:rPr>
          <w:rFonts w:ascii="Times New Roman" w:hAnsi="Times New Roman" w:cs="Times New Roman"/>
          <w:sz w:val="24"/>
          <w:szCs w:val="24"/>
        </w:rPr>
        <w:t xml:space="preserve"> </w:t>
      </w:r>
      <w:r w:rsidR="00657AFB" w:rsidRPr="00344F95">
        <w:rPr>
          <w:rFonts w:ascii="Times New Roman" w:hAnsi="Times New Roman" w:cs="Times New Roman"/>
          <w:sz w:val="24"/>
          <w:szCs w:val="24"/>
          <w:vertAlign w:val="superscript"/>
        </w:rPr>
        <w:t>23</w:t>
      </w:r>
      <w:r w:rsidR="00657AFB" w:rsidRPr="00344F95">
        <w:rPr>
          <w:rFonts w:ascii="Times New Roman" w:hAnsi="Times New Roman" w:cs="Times New Roman"/>
          <w:sz w:val="24"/>
          <w:szCs w:val="24"/>
        </w:rPr>
        <w:t xml:space="preserve"> noted that running on sand led to an increased recruitment of the hamstrings, Vastii, Rectus femoris and Tensor Fascia Latae on a sand compared to a firm surface during the stance phase.  An increased activation of the hamstrings specifically at initial foot contact and mid stance at both 8 and 11-km.h</w:t>
      </w:r>
      <w:r w:rsidR="00657AFB" w:rsidRPr="00344F95">
        <w:rPr>
          <w:rFonts w:ascii="Times New Roman" w:hAnsi="Times New Roman" w:cs="Times New Roman"/>
          <w:sz w:val="24"/>
          <w:szCs w:val="24"/>
          <w:vertAlign w:val="superscript"/>
        </w:rPr>
        <w:t>-1</w:t>
      </w:r>
      <w:r w:rsidR="00657AFB" w:rsidRPr="00344F95">
        <w:rPr>
          <w:rFonts w:ascii="Times New Roman" w:hAnsi="Times New Roman" w:cs="Times New Roman"/>
          <w:sz w:val="24"/>
          <w:szCs w:val="24"/>
        </w:rPr>
        <w:t xml:space="preserve"> was noted on the sand surface. As the unstable nature of a sand surface may increase</w:t>
      </w:r>
      <w:r w:rsidR="00AD40C5" w:rsidRPr="00344F95">
        <w:rPr>
          <w:rFonts w:ascii="Times New Roman" w:hAnsi="Times New Roman" w:cs="Times New Roman"/>
          <w:sz w:val="24"/>
          <w:szCs w:val="24"/>
        </w:rPr>
        <w:t xml:space="preserve"> </w:t>
      </w:r>
      <w:r w:rsidR="00657AFB" w:rsidRPr="00344F95">
        <w:rPr>
          <w:rFonts w:ascii="Times New Roman" w:hAnsi="Times New Roman" w:cs="Times New Roman"/>
          <w:sz w:val="24"/>
          <w:szCs w:val="24"/>
        </w:rPr>
        <w:t>stance time fourfold (14ms versus 49ms)</w:t>
      </w:r>
      <w:r w:rsidR="00657AFB" w:rsidRPr="00344F95">
        <w:rPr>
          <w:rFonts w:ascii="Times New Roman" w:hAnsi="Times New Roman" w:cs="Times New Roman"/>
          <w:sz w:val="24"/>
          <w:szCs w:val="24"/>
          <w:vertAlign w:val="superscript"/>
        </w:rPr>
        <w:t xml:space="preserve"> 21</w:t>
      </w:r>
      <w:r w:rsidR="00657AFB" w:rsidRPr="00344F95">
        <w:rPr>
          <w:rFonts w:ascii="Times New Roman" w:hAnsi="Times New Roman" w:cs="Times New Roman"/>
          <w:sz w:val="24"/>
          <w:szCs w:val="24"/>
        </w:rPr>
        <w:t xml:space="preserve"> compared to a firm surface, a </w:t>
      </w:r>
      <w:r w:rsidR="00B339E9" w:rsidRPr="00344F95">
        <w:rPr>
          <w:rFonts w:ascii="Times New Roman" w:hAnsi="Times New Roman" w:cs="Times New Roman"/>
          <w:sz w:val="24"/>
          <w:szCs w:val="24"/>
        </w:rPr>
        <w:t xml:space="preserve">relatively greater </w:t>
      </w:r>
      <w:r w:rsidR="00657AFB" w:rsidRPr="00344F95">
        <w:rPr>
          <w:rFonts w:ascii="Times New Roman" w:hAnsi="Times New Roman" w:cs="Times New Roman"/>
          <w:sz w:val="24"/>
          <w:szCs w:val="24"/>
        </w:rPr>
        <w:t>active muscle mass may be required during the stance phase and could explain the findings observed here. The role of muscle control during landing such as the co-contraction of the quadriceps and hamstring muscles, as well as elevated gastrocnemius activity in reducing ACL injury risk has been well established.</w:t>
      </w:r>
      <w:r w:rsidR="006E3083" w:rsidRPr="00344F95">
        <w:rPr>
          <w:rFonts w:ascii="Times New Roman" w:hAnsi="Times New Roman" w:cs="Times New Roman"/>
          <w:sz w:val="24"/>
          <w:szCs w:val="24"/>
          <w:vertAlign w:val="superscript"/>
        </w:rPr>
        <w:t>43,44</w:t>
      </w:r>
      <w:r w:rsidR="00657AFB" w:rsidRPr="00344F95">
        <w:rPr>
          <w:rFonts w:ascii="Times New Roman" w:hAnsi="Times New Roman" w:cs="Times New Roman"/>
          <w:sz w:val="24"/>
          <w:szCs w:val="24"/>
        </w:rPr>
        <w:t xml:space="preserve">  Females specifically have been shown to have reduced hamstring activation </w:t>
      </w:r>
      <w:r w:rsidR="00657AFB" w:rsidRPr="00344F95">
        <w:rPr>
          <w:rFonts w:ascii="Times New Roman" w:hAnsi="Times New Roman" w:cs="Times New Roman"/>
          <w:sz w:val="24"/>
          <w:szCs w:val="24"/>
        </w:rPr>
        <w:lastRenderedPageBreak/>
        <w:t>when landing</w:t>
      </w:r>
      <w:r w:rsidR="00A117F8" w:rsidRPr="00344F95">
        <w:rPr>
          <w:rFonts w:ascii="Times New Roman" w:hAnsi="Times New Roman" w:cs="Times New Roman"/>
          <w:sz w:val="24"/>
          <w:szCs w:val="24"/>
        </w:rPr>
        <w:t xml:space="preserve"> compared their males counterparts</w:t>
      </w:r>
      <w:r w:rsidR="00657AFB" w:rsidRPr="00344F95">
        <w:rPr>
          <w:rFonts w:ascii="Times New Roman" w:hAnsi="Times New Roman" w:cs="Times New Roman"/>
          <w:sz w:val="24"/>
          <w:szCs w:val="24"/>
        </w:rPr>
        <w:t>, with a more ‘quadriceps dominant’ strategy adopted,</w:t>
      </w:r>
      <w:r w:rsidR="00657AFB" w:rsidRPr="00344F95">
        <w:rPr>
          <w:rFonts w:ascii="Times New Roman" w:hAnsi="Times New Roman" w:cs="Times New Roman"/>
          <w:sz w:val="24"/>
          <w:szCs w:val="24"/>
          <w:vertAlign w:val="superscript"/>
        </w:rPr>
        <w:t xml:space="preserve"> 9</w:t>
      </w:r>
      <w:r w:rsidR="00657AFB" w:rsidRPr="00344F95">
        <w:rPr>
          <w:rFonts w:ascii="Times New Roman" w:hAnsi="Times New Roman" w:cs="Times New Roman"/>
          <w:sz w:val="24"/>
          <w:szCs w:val="24"/>
        </w:rPr>
        <w:t xml:space="preserve"> which may contribute to their increased ACL injury risk. </w:t>
      </w:r>
      <w:r w:rsidR="00975992" w:rsidRPr="00344F95">
        <w:rPr>
          <w:rFonts w:ascii="Times New Roman" w:hAnsi="Times New Roman" w:cs="Times New Roman"/>
          <w:sz w:val="24"/>
          <w:szCs w:val="24"/>
        </w:rPr>
        <w:t>If a</w:t>
      </w:r>
      <w:r w:rsidR="008D7A05" w:rsidRPr="00344F95">
        <w:rPr>
          <w:rFonts w:ascii="Times New Roman" w:hAnsi="Times New Roman" w:cs="Times New Roman"/>
          <w:sz w:val="24"/>
          <w:szCs w:val="24"/>
        </w:rPr>
        <w:t xml:space="preserve"> </w:t>
      </w:r>
      <w:r w:rsidR="0069482D" w:rsidRPr="00344F95">
        <w:rPr>
          <w:rFonts w:ascii="Times New Roman" w:hAnsi="Times New Roman" w:cs="Times New Roman"/>
          <w:sz w:val="24"/>
          <w:szCs w:val="24"/>
        </w:rPr>
        <w:t>similar</w:t>
      </w:r>
      <w:r w:rsidR="00657AFB" w:rsidRPr="00344F95">
        <w:rPr>
          <w:rFonts w:ascii="Times New Roman" w:hAnsi="Times New Roman" w:cs="Times New Roman"/>
          <w:sz w:val="24"/>
          <w:szCs w:val="24"/>
        </w:rPr>
        <w:t xml:space="preserve"> increase in hamstrings</w:t>
      </w:r>
      <w:r w:rsidR="008E0154" w:rsidRPr="00344F95">
        <w:rPr>
          <w:rFonts w:ascii="Times New Roman" w:hAnsi="Times New Roman" w:cs="Times New Roman"/>
          <w:sz w:val="24"/>
          <w:szCs w:val="24"/>
        </w:rPr>
        <w:t xml:space="preserve"> </w:t>
      </w:r>
      <w:r w:rsidR="008D7A05" w:rsidRPr="00344F95">
        <w:rPr>
          <w:rFonts w:ascii="Times New Roman" w:hAnsi="Times New Roman" w:cs="Times New Roman"/>
          <w:sz w:val="24"/>
          <w:szCs w:val="24"/>
        </w:rPr>
        <w:t>and quadriceps co-</w:t>
      </w:r>
      <w:r w:rsidR="008E0154" w:rsidRPr="00344F95">
        <w:rPr>
          <w:rFonts w:ascii="Times New Roman" w:hAnsi="Times New Roman" w:cs="Times New Roman"/>
          <w:sz w:val="24"/>
          <w:szCs w:val="24"/>
        </w:rPr>
        <w:t xml:space="preserve">activation </w:t>
      </w:r>
      <w:r w:rsidR="008D7A05" w:rsidRPr="00344F95">
        <w:rPr>
          <w:rFonts w:ascii="Times New Roman" w:hAnsi="Times New Roman" w:cs="Times New Roman"/>
          <w:sz w:val="24"/>
          <w:szCs w:val="24"/>
        </w:rPr>
        <w:t xml:space="preserve">occurred </w:t>
      </w:r>
      <w:r w:rsidR="00975992" w:rsidRPr="00344F95">
        <w:rPr>
          <w:rFonts w:ascii="Times New Roman" w:hAnsi="Times New Roman" w:cs="Times New Roman"/>
          <w:sz w:val="24"/>
          <w:szCs w:val="24"/>
        </w:rPr>
        <w:t xml:space="preserve">for females </w:t>
      </w:r>
      <w:r w:rsidR="008E0154" w:rsidRPr="00344F95">
        <w:rPr>
          <w:rFonts w:ascii="Times New Roman" w:hAnsi="Times New Roman" w:cs="Times New Roman"/>
          <w:sz w:val="24"/>
          <w:szCs w:val="24"/>
        </w:rPr>
        <w:t xml:space="preserve">during </w:t>
      </w:r>
      <w:r w:rsidR="00975992" w:rsidRPr="00344F95">
        <w:rPr>
          <w:rFonts w:ascii="Times New Roman" w:hAnsi="Times New Roman" w:cs="Times New Roman"/>
          <w:sz w:val="24"/>
          <w:szCs w:val="24"/>
        </w:rPr>
        <w:t xml:space="preserve">the SLL task </w:t>
      </w:r>
      <w:r w:rsidR="00657AFB" w:rsidRPr="00344F95">
        <w:rPr>
          <w:rFonts w:ascii="Times New Roman" w:hAnsi="Times New Roman" w:cs="Times New Roman"/>
          <w:sz w:val="24"/>
          <w:szCs w:val="24"/>
        </w:rPr>
        <w:t xml:space="preserve">on </w:t>
      </w:r>
      <w:r w:rsidR="00FC7B4D" w:rsidRPr="00344F95">
        <w:rPr>
          <w:rFonts w:ascii="Times New Roman" w:hAnsi="Times New Roman" w:cs="Times New Roman"/>
          <w:sz w:val="24"/>
          <w:szCs w:val="24"/>
        </w:rPr>
        <w:t>sand</w:t>
      </w:r>
      <w:r w:rsidR="00657AFB" w:rsidRPr="00344F95">
        <w:rPr>
          <w:rFonts w:ascii="Times New Roman" w:hAnsi="Times New Roman" w:cs="Times New Roman"/>
          <w:sz w:val="24"/>
          <w:szCs w:val="24"/>
        </w:rPr>
        <w:t>,</w:t>
      </w:r>
      <w:r w:rsidRPr="00344F95">
        <w:rPr>
          <w:rFonts w:ascii="Times New Roman" w:hAnsi="Times New Roman" w:cs="Times New Roman"/>
          <w:sz w:val="24"/>
          <w:szCs w:val="24"/>
        </w:rPr>
        <w:t xml:space="preserve"> to that noted in running tasks</w:t>
      </w:r>
      <w:r w:rsidR="00E801C0" w:rsidRPr="00344F95">
        <w:rPr>
          <w:rFonts w:ascii="Times New Roman" w:hAnsi="Times New Roman" w:cs="Times New Roman"/>
          <w:sz w:val="24"/>
          <w:szCs w:val="24"/>
        </w:rPr>
        <w:t xml:space="preserve"> on sand</w:t>
      </w:r>
      <w:r w:rsidR="006E3083" w:rsidRPr="00344F95">
        <w:rPr>
          <w:rFonts w:ascii="Times New Roman" w:hAnsi="Times New Roman" w:cs="Times New Roman"/>
          <w:sz w:val="24"/>
          <w:szCs w:val="24"/>
        </w:rPr>
        <w:t xml:space="preserve"> </w:t>
      </w:r>
      <w:r w:rsidR="00FC7B4D" w:rsidRPr="00344F95">
        <w:rPr>
          <w:rFonts w:ascii="Times New Roman" w:hAnsi="Times New Roman" w:cs="Times New Roman"/>
          <w:sz w:val="24"/>
          <w:szCs w:val="24"/>
          <w:vertAlign w:val="superscript"/>
        </w:rPr>
        <w:t>23</w:t>
      </w:r>
      <w:r w:rsidRPr="00344F95">
        <w:rPr>
          <w:rFonts w:ascii="Times New Roman" w:hAnsi="Times New Roman" w:cs="Times New Roman"/>
          <w:sz w:val="24"/>
          <w:szCs w:val="24"/>
        </w:rPr>
        <w:t>,</w:t>
      </w:r>
      <w:r w:rsidR="00657AFB" w:rsidRPr="00344F95">
        <w:rPr>
          <w:rFonts w:ascii="Times New Roman" w:hAnsi="Times New Roman" w:cs="Times New Roman"/>
          <w:sz w:val="24"/>
          <w:szCs w:val="24"/>
        </w:rPr>
        <w:t xml:space="preserve"> </w:t>
      </w:r>
      <w:r w:rsidRPr="00344F95">
        <w:rPr>
          <w:rFonts w:ascii="Times New Roman" w:hAnsi="Times New Roman" w:cs="Times New Roman"/>
          <w:sz w:val="24"/>
          <w:szCs w:val="24"/>
        </w:rPr>
        <w:t xml:space="preserve">this </w:t>
      </w:r>
      <w:r w:rsidR="00975992" w:rsidRPr="00344F95">
        <w:rPr>
          <w:rFonts w:ascii="Times New Roman" w:hAnsi="Times New Roman" w:cs="Times New Roman"/>
          <w:sz w:val="24"/>
          <w:szCs w:val="24"/>
        </w:rPr>
        <w:t>may account for the gender differences observed</w:t>
      </w:r>
      <w:r w:rsidR="00D35C3A" w:rsidRPr="00344F95">
        <w:rPr>
          <w:rFonts w:ascii="Times New Roman" w:hAnsi="Times New Roman" w:cs="Times New Roman"/>
          <w:sz w:val="24"/>
          <w:szCs w:val="24"/>
        </w:rPr>
        <w:t xml:space="preserve"> </w:t>
      </w:r>
      <w:r w:rsidR="00B51979" w:rsidRPr="00344F95">
        <w:rPr>
          <w:rFonts w:ascii="Times New Roman" w:hAnsi="Times New Roman" w:cs="Times New Roman"/>
          <w:sz w:val="24"/>
          <w:szCs w:val="24"/>
        </w:rPr>
        <w:t xml:space="preserve">between the surfaces </w:t>
      </w:r>
      <w:r w:rsidR="00D35C3A" w:rsidRPr="00344F95">
        <w:rPr>
          <w:rFonts w:ascii="Times New Roman" w:hAnsi="Times New Roman" w:cs="Times New Roman"/>
          <w:sz w:val="24"/>
          <w:szCs w:val="24"/>
        </w:rPr>
        <w:t xml:space="preserve">during this task. It </w:t>
      </w:r>
      <w:r w:rsidRPr="00344F95">
        <w:rPr>
          <w:rFonts w:ascii="Times New Roman" w:hAnsi="Times New Roman" w:cs="Times New Roman"/>
          <w:sz w:val="24"/>
          <w:szCs w:val="24"/>
        </w:rPr>
        <w:t>would</w:t>
      </w:r>
      <w:r w:rsidR="00657AFB" w:rsidRPr="00344F95">
        <w:rPr>
          <w:rFonts w:ascii="Times New Roman" w:hAnsi="Times New Roman" w:cs="Times New Roman"/>
          <w:sz w:val="24"/>
          <w:szCs w:val="24"/>
        </w:rPr>
        <w:t xml:space="preserve"> </w:t>
      </w:r>
      <w:r w:rsidR="00D35C3A" w:rsidRPr="00344F95">
        <w:rPr>
          <w:rFonts w:ascii="Times New Roman" w:hAnsi="Times New Roman" w:cs="Times New Roman"/>
          <w:sz w:val="24"/>
          <w:szCs w:val="24"/>
        </w:rPr>
        <w:t xml:space="preserve">also </w:t>
      </w:r>
      <w:r w:rsidR="00657AFB" w:rsidRPr="00344F95">
        <w:rPr>
          <w:rFonts w:ascii="Times New Roman" w:hAnsi="Times New Roman" w:cs="Times New Roman"/>
          <w:sz w:val="24"/>
          <w:szCs w:val="24"/>
        </w:rPr>
        <w:t xml:space="preserve">suggest that </w:t>
      </w:r>
      <w:r w:rsidR="00162341" w:rsidRPr="00344F95">
        <w:rPr>
          <w:rFonts w:ascii="Times New Roman" w:hAnsi="Times New Roman" w:cs="Times New Roman"/>
          <w:sz w:val="24"/>
          <w:szCs w:val="24"/>
        </w:rPr>
        <w:t xml:space="preserve">repeated </w:t>
      </w:r>
      <w:r w:rsidR="00657AFB" w:rsidRPr="00344F95">
        <w:rPr>
          <w:rFonts w:ascii="Times New Roman" w:hAnsi="Times New Roman" w:cs="Times New Roman"/>
          <w:sz w:val="24"/>
          <w:szCs w:val="24"/>
        </w:rPr>
        <w:t xml:space="preserve">exposure to sand may lead to muscle activation strategies </w:t>
      </w:r>
      <w:r w:rsidR="003C6F00" w:rsidRPr="00344F95">
        <w:rPr>
          <w:rFonts w:ascii="Times New Roman" w:hAnsi="Times New Roman" w:cs="Times New Roman"/>
          <w:sz w:val="24"/>
          <w:szCs w:val="24"/>
        </w:rPr>
        <w:t xml:space="preserve">in females </w:t>
      </w:r>
      <w:r w:rsidR="00657AFB" w:rsidRPr="00344F95">
        <w:rPr>
          <w:rFonts w:ascii="Times New Roman" w:hAnsi="Times New Roman" w:cs="Times New Roman"/>
          <w:sz w:val="24"/>
          <w:szCs w:val="24"/>
        </w:rPr>
        <w:t xml:space="preserve">that </w:t>
      </w:r>
      <w:r w:rsidR="00600F28" w:rsidRPr="00344F95">
        <w:rPr>
          <w:rFonts w:ascii="Times New Roman" w:hAnsi="Times New Roman" w:cs="Times New Roman"/>
          <w:sz w:val="24"/>
          <w:szCs w:val="24"/>
        </w:rPr>
        <w:t xml:space="preserve">promote stability and </w:t>
      </w:r>
      <w:r w:rsidR="00657AFB" w:rsidRPr="00344F95">
        <w:rPr>
          <w:rFonts w:ascii="Times New Roman" w:hAnsi="Times New Roman" w:cs="Times New Roman"/>
          <w:sz w:val="24"/>
          <w:szCs w:val="24"/>
        </w:rPr>
        <w:t>subsequent</w:t>
      </w:r>
      <w:r w:rsidR="00600F28" w:rsidRPr="00344F95">
        <w:rPr>
          <w:rFonts w:ascii="Times New Roman" w:hAnsi="Times New Roman" w:cs="Times New Roman"/>
          <w:sz w:val="24"/>
          <w:szCs w:val="24"/>
        </w:rPr>
        <w:t>ly reduce</w:t>
      </w:r>
      <w:r w:rsidR="00975992" w:rsidRPr="00344F95">
        <w:rPr>
          <w:rFonts w:ascii="Times New Roman" w:hAnsi="Times New Roman" w:cs="Times New Roman"/>
          <w:sz w:val="24"/>
          <w:szCs w:val="24"/>
        </w:rPr>
        <w:t xml:space="preserve"> ACL injury risk.  </w:t>
      </w:r>
      <w:r w:rsidR="00657AFB" w:rsidRPr="00344F95">
        <w:rPr>
          <w:rFonts w:ascii="Times New Roman" w:hAnsi="Times New Roman" w:cs="Times New Roman"/>
          <w:sz w:val="24"/>
          <w:szCs w:val="24"/>
        </w:rPr>
        <w:t xml:space="preserve">Further investigation </w:t>
      </w:r>
      <w:r w:rsidR="0069482D" w:rsidRPr="00344F95">
        <w:rPr>
          <w:rFonts w:ascii="Times New Roman" w:hAnsi="Times New Roman" w:cs="Times New Roman"/>
          <w:sz w:val="24"/>
          <w:szCs w:val="24"/>
        </w:rPr>
        <w:t>however</w:t>
      </w:r>
      <w:r w:rsidR="00657AFB" w:rsidRPr="00344F95">
        <w:rPr>
          <w:rFonts w:ascii="Times New Roman" w:hAnsi="Times New Roman" w:cs="Times New Roman"/>
          <w:sz w:val="24"/>
          <w:szCs w:val="24"/>
        </w:rPr>
        <w:t>, into muscle activation strategies when jumping onto a sand compared to a firm surface would be beneficial</w:t>
      </w:r>
      <w:r w:rsidR="0069482D" w:rsidRPr="00344F95">
        <w:rPr>
          <w:rFonts w:ascii="Times New Roman" w:hAnsi="Times New Roman" w:cs="Times New Roman"/>
          <w:sz w:val="24"/>
          <w:szCs w:val="24"/>
        </w:rPr>
        <w:t xml:space="preserve"> to help confirm this conjecture</w:t>
      </w:r>
      <w:r w:rsidR="00657AFB" w:rsidRPr="00344F95">
        <w:rPr>
          <w:rFonts w:ascii="Times New Roman" w:hAnsi="Times New Roman" w:cs="Times New Roman"/>
          <w:sz w:val="24"/>
          <w:szCs w:val="24"/>
        </w:rPr>
        <w:t xml:space="preserve">. This would help establish whether muscles that are known to be important in reducing ACL injury during jumping tasks demonstrate greater activation on sand compared with a firm surface.  It would also highlight whether any gender specific differences in muscle activation during jumping tasks on different surfaces occur. </w:t>
      </w:r>
    </w:p>
    <w:p w14:paraId="7EC0DF8B" w14:textId="73E90EAE" w:rsidR="00071A45" w:rsidRPr="002014EA" w:rsidRDefault="00071A45" w:rsidP="0046435E">
      <w:pPr>
        <w:spacing w:line="480" w:lineRule="auto"/>
        <w:jc w:val="both"/>
        <w:rPr>
          <w:rFonts w:ascii="Times New Roman" w:hAnsi="Times New Roman" w:cs="Times New Roman"/>
          <w:sz w:val="24"/>
          <w:szCs w:val="24"/>
        </w:rPr>
      </w:pPr>
    </w:p>
    <w:p w14:paraId="0A2DBBB5" w14:textId="5B0FD236" w:rsidR="00B14861" w:rsidRPr="0035022E" w:rsidRDefault="001651CB" w:rsidP="0046435E">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Expectations of surface stiffness change may also account for the changes in landing knee valgus we observed here when comparing sand to a firm surface. </w:t>
      </w:r>
      <w:r w:rsidR="00B14861" w:rsidRPr="0035022E">
        <w:rPr>
          <w:rFonts w:ascii="Times New Roman" w:hAnsi="Times New Roman" w:cs="Times New Roman"/>
          <w:sz w:val="24"/>
          <w:szCs w:val="24"/>
        </w:rPr>
        <w:t>Changes in landing kinematics and muscle activation prior to landing has been demonstrated previously, when athletes are expecting a surface stiffness change</w:t>
      </w:r>
      <w:r w:rsidR="00742890">
        <w:rPr>
          <w:rFonts w:ascii="Times New Roman" w:hAnsi="Times New Roman" w:cs="Times New Roman"/>
          <w:sz w:val="24"/>
          <w:szCs w:val="24"/>
        </w:rPr>
        <w:t>.</w:t>
      </w:r>
      <w:r w:rsidR="006E3083">
        <w:rPr>
          <w:rFonts w:ascii="Times New Roman" w:hAnsi="Times New Roman" w:cs="Times New Roman"/>
          <w:sz w:val="24"/>
          <w:szCs w:val="24"/>
          <w:vertAlign w:val="superscript"/>
        </w:rPr>
        <w:t>45</w:t>
      </w:r>
      <w:r w:rsidR="00742890">
        <w:rPr>
          <w:rFonts w:ascii="Times New Roman" w:hAnsi="Times New Roman" w:cs="Times New Roman"/>
          <w:sz w:val="24"/>
          <w:szCs w:val="24"/>
          <w:vertAlign w:val="superscript"/>
        </w:rPr>
        <w:t xml:space="preserve"> </w:t>
      </w:r>
      <w:r w:rsidR="001A4E50" w:rsidRPr="0035022E">
        <w:rPr>
          <w:rFonts w:ascii="Times New Roman" w:hAnsi="Times New Roman" w:cs="Times New Roman"/>
          <w:sz w:val="24"/>
          <w:szCs w:val="24"/>
        </w:rPr>
        <w:t>A</w:t>
      </w:r>
      <w:r w:rsidR="00EF521D" w:rsidRPr="0035022E">
        <w:rPr>
          <w:rFonts w:ascii="Times New Roman" w:hAnsi="Times New Roman" w:cs="Times New Roman"/>
          <w:sz w:val="24"/>
          <w:szCs w:val="24"/>
        </w:rPr>
        <w:t xml:space="preserve">n almost 50% decrease in leg stiffness </w:t>
      </w:r>
      <w:r w:rsidR="00FB4EF7" w:rsidRPr="0035022E">
        <w:rPr>
          <w:rFonts w:ascii="Times New Roman" w:hAnsi="Times New Roman" w:cs="Times New Roman"/>
          <w:sz w:val="24"/>
          <w:szCs w:val="24"/>
        </w:rPr>
        <w:t xml:space="preserve">was observed </w:t>
      </w:r>
      <w:r w:rsidR="00EF521D" w:rsidRPr="0035022E">
        <w:rPr>
          <w:rFonts w:ascii="Times New Roman" w:hAnsi="Times New Roman" w:cs="Times New Roman"/>
          <w:sz w:val="24"/>
          <w:szCs w:val="24"/>
        </w:rPr>
        <w:t>when participants were expecting to land on a firm compared to a softer surface.  P</w:t>
      </w:r>
      <w:r w:rsidR="00B14861" w:rsidRPr="0035022E">
        <w:rPr>
          <w:rFonts w:ascii="Times New Roman" w:hAnsi="Times New Roman" w:cs="Times New Roman"/>
          <w:sz w:val="24"/>
          <w:szCs w:val="24"/>
        </w:rPr>
        <w:t>articipants</w:t>
      </w:r>
      <w:r w:rsidR="00EF521D" w:rsidRPr="0035022E">
        <w:rPr>
          <w:rFonts w:ascii="Times New Roman" w:hAnsi="Times New Roman" w:cs="Times New Roman"/>
          <w:sz w:val="24"/>
          <w:szCs w:val="24"/>
        </w:rPr>
        <w:t xml:space="preserve"> </w:t>
      </w:r>
      <w:r w:rsidR="00B14861" w:rsidRPr="0035022E">
        <w:rPr>
          <w:rFonts w:ascii="Times New Roman" w:hAnsi="Times New Roman" w:cs="Times New Roman"/>
          <w:sz w:val="24"/>
          <w:szCs w:val="24"/>
        </w:rPr>
        <w:t>landed with more knee flexion and increased their muscle activation by up to 76%</w:t>
      </w:r>
      <w:r w:rsidR="00C563D2" w:rsidRPr="0035022E">
        <w:rPr>
          <w:rFonts w:ascii="Times New Roman" w:hAnsi="Times New Roman" w:cs="Times New Roman"/>
          <w:sz w:val="24"/>
          <w:szCs w:val="24"/>
        </w:rPr>
        <w:t xml:space="preserve"> during the 50</w:t>
      </w:r>
      <w:r w:rsidR="004D03F9" w:rsidRPr="0035022E">
        <w:rPr>
          <w:rFonts w:ascii="Times New Roman" w:hAnsi="Times New Roman" w:cs="Times New Roman"/>
          <w:sz w:val="24"/>
          <w:szCs w:val="24"/>
        </w:rPr>
        <w:t>ms</w:t>
      </w:r>
      <w:r w:rsidR="00C62E93" w:rsidRPr="0035022E">
        <w:rPr>
          <w:rFonts w:ascii="Times New Roman" w:hAnsi="Times New Roman" w:cs="Times New Roman"/>
          <w:sz w:val="24"/>
          <w:szCs w:val="24"/>
        </w:rPr>
        <w:t xml:space="preserve"> </w:t>
      </w:r>
      <w:r w:rsidR="00C563D2" w:rsidRPr="0035022E">
        <w:rPr>
          <w:rFonts w:ascii="Times New Roman" w:hAnsi="Times New Roman" w:cs="Times New Roman"/>
          <w:sz w:val="24"/>
          <w:szCs w:val="24"/>
        </w:rPr>
        <w:t xml:space="preserve">prior to landing on an expected hard compared to a soft surface.  </w:t>
      </w:r>
      <w:r w:rsidR="00FB4EF7" w:rsidRPr="0035022E">
        <w:rPr>
          <w:rFonts w:ascii="Times New Roman" w:hAnsi="Times New Roman" w:cs="Times New Roman"/>
          <w:sz w:val="24"/>
          <w:szCs w:val="24"/>
        </w:rPr>
        <w:t xml:space="preserve">Although electromyography (EMG) was not performed in </w:t>
      </w:r>
      <w:r w:rsidR="00FB4EF7" w:rsidRPr="006230A3">
        <w:rPr>
          <w:rFonts w:ascii="Times New Roman" w:hAnsi="Times New Roman" w:cs="Times New Roman"/>
          <w:sz w:val="24"/>
          <w:szCs w:val="24"/>
        </w:rPr>
        <w:t>our study</w:t>
      </w:r>
      <w:r w:rsidR="00FB4EF7" w:rsidRPr="0035022E">
        <w:rPr>
          <w:rFonts w:ascii="Times New Roman" w:hAnsi="Times New Roman" w:cs="Times New Roman"/>
          <w:sz w:val="24"/>
          <w:szCs w:val="24"/>
        </w:rPr>
        <w:t xml:space="preserve"> it is likely that some neural anticipation would have occurred, as participants were not blinded to the landing surfaces and may well have adapted their landing strategy for the expected surface stiffness change when landing on a sand compared with a firm surface.</w:t>
      </w:r>
      <w:r w:rsidR="006E3083">
        <w:rPr>
          <w:rFonts w:ascii="Times New Roman" w:hAnsi="Times New Roman" w:cs="Times New Roman"/>
          <w:sz w:val="24"/>
          <w:szCs w:val="24"/>
          <w:vertAlign w:val="superscript"/>
        </w:rPr>
        <w:t>45</w:t>
      </w:r>
      <w:r w:rsidR="00C1323B">
        <w:rPr>
          <w:rFonts w:ascii="Times New Roman" w:hAnsi="Times New Roman" w:cs="Times New Roman"/>
          <w:sz w:val="24"/>
          <w:szCs w:val="24"/>
        </w:rPr>
        <w:t xml:space="preserve"> </w:t>
      </w:r>
    </w:p>
    <w:p w14:paraId="008378A8" w14:textId="477961F3" w:rsidR="0046435E" w:rsidRPr="0035022E" w:rsidRDefault="0046435E" w:rsidP="004908B9">
      <w:pPr>
        <w:spacing w:line="480" w:lineRule="auto"/>
        <w:jc w:val="both"/>
        <w:rPr>
          <w:rFonts w:ascii="Times New Roman" w:hAnsi="Times New Roman" w:cs="Times New Roman"/>
          <w:sz w:val="24"/>
          <w:szCs w:val="24"/>
        </w:rPr>
      </w:pPr>
      <w:r w:rsidRPr="0035022E">
        <w:rPr>
          <w:rFonts w:ascii="Times New Roman" w:hAnsi="Times New Roman" w:cs="Times New Roman"/>
          <w:sz w:val="24"/>
          <w:szCs w:val="24"/>
        </w:rPr>
        <w:lastRenderedPageBreak/>
        <w:t xml:space="preserve"> </w:t>
      </w:r>
    </w:p>
    <w:p w14:paraId="350F8AE7" w14:textId="4905A5CD" w:rsidR="009E36F7" w:rsidRPr="0035022E" w:rsidRDefault="002F07BC" w:rsidP="002014EA">
      <w:pPr>
        <w:spacing w:before="240" w:line="480" w:lineRule="auto"/>
        <w:jc w:val="both"/>
        <w:rPr>
          <w:rFonts w:ascii="Times New Roman" w:hAnsi="Times New Roman" w:cs="Times New Roman"/>
          <w:sz w:val="24"/>
          <w:szCs w:val="24"/>
        </w:rPr>
      </w:pPr>
      <w:r w:rsidRPr="00344F95">
        <w:rPr>
          <w:rFonts w:ascii="Times New Roman" w:hAnsi="Times New Roman" w:cs="Times New Roman"/>
          <w:sz w:val="24"/>
          <w:szCs w:val="24"/>
        </w:rPr>
        <w:t xml:space="preserve">Despite our findings, it is important to highlight potential </w:t>
      </w:r>
      <w:r w:rsidR="00F05B5A" w:rsidRPr="00344F95">
        <w:rPr>
          <w:rFonts w:ascii="Times New Roman" w:hAnsi="Times New Roman" w:cs="Times New Roman"/>
          <w:sz w:val="24"/>
          <w:szCs w:val="24"/>
        </w:rPr>
        <w:t>limitations</w:t>
      </w:r>
      <w:r w:rsidRPr="00344F95">
        <w:rPr>
          <w:rFonts w:ascii="Times New Roman" w:hAnsi="Times New Roman" w:cs="Times New Roman"/>
          <w:sz w:val="24"/>
          <w:szCs w:val="24"/>
        </w:rPr>
        <w:t>.</w:t>
      </w:r>
      <w:r w:rsidR="00F05B5A" w:rsidRPr="00344F95">
        <w:rPr>
          <w:rFonts w:ascii="Times New Roman" w:hAnsi="Times New Roman" w:cs="Times New Roman"/>
          <w:sz w:val="24"/>
          <w:szCs w:val="24"/>
        </w:rPr>
        <w:t xml:space="preserve"> </w:t>
      </w:r>
      <w:r w:rsidR="00FC0F9D" w:rsidRPr="00344F95">
        <w:rPr>
          <w:rFonts w:ascii="Times New Roman" w:hAnsi="Times New Roman" w:cs="Times New Roman"/>
          <w:sz w:val="24"/>
          <w:szCs w:val="24"/>
        </w:rPr>
        <w:t xml:space="preserve">Although we considered the unequal sample sizes between males and females in our statistical design, the smaller sample size in the female population should be </w:t>
      </w:r>
      <w:r w:rsidRPr="00344F95">
        <w:rPr>
          <w:rFonts w:ascii="Times New Roman" w:hAnsi="Times New Roman" w:cs="Times New Roman"/>
          <w:sz w:val="24"/>
          <w:szCs w:val="24"/>
        </w:rPr>
        <w:t xml:space="preserve">given due consideration when interpreting the results. However, clear beneficial effects were still observed in this group. </w:t>
      </w:r>
      <w:r w:rsidR="00F05B5A" w:rsidRPr="00344F95">
        <w:rPr>
          <w:rFonts w:ascii="Times New Roman" w:hAnsi="Times New Roman" w:cs="Times New Roman"/>
          <w:sz w:val="24"/>
          <w:szCs w:val="24"/>
        </w:rPr>
        <w:t xml:space="preserve">The use of </w:t>
      </w:r>
      <w:r w:rsidR="00702844" w:rsidRPr="00344F95">
        <w:rPr>
          <w:rFonts w:ascii="Times New Roman" w:hAnsi="Times New Roman" w:cs="Times New Roman"/>
          <w:sz w:val="24"/>
          <w:szCs w:val="24"/>
        </w:rPr>
        <w:t xml:space="preserve">2D FPPA is less sensitive to subtle joint movements such as knee valgus, </w:t>
      </w:r>
      <w:r w:rsidR="00C72FE3" w:rsidRPr="00344F95">
        <w:rPr>
          <w:rFonts w:ascii="Times New Roman" w:hAnsi="Times New Roman" w:cs="Times New Roman"/>
          <w:sz w:val="24"/>
          <w:szCs w:val="24"/>
        </w:rPr>
        <w:t xml:space="preserve">and possible </w:t>
      </w:r>
      <w:r w:rsidR="00C72FE3" w:rsidRPr="0035022E">
        <w:rPr>
          <w:rFonts w:ascii="Times New Roman" w:hAnsi="Times New Roman" w:cs="Times New Roman"/>
          <w:sz w:val="24"/>
          <w:szCs w:val="24"/>
        </w:rPr>
        <w:t xml:space="preserve">movement artefact with skin markers can </w:t>
      </w:r>
      <w:r w:rsidR="00F05B5A" w:rsidRPr="0035022E">
        <w:rPr>
          <w:rFonts w:ascii="Times New Roman" w:hAnsi="Times New Roman" w:cs="Times New Roman"/>
          <w:sz w:val="24"/>
          <w:szCs w:val="24"/>
        </w:rPr>
        <w:t xml:space="preserve">also </w:t>
      </w:r>
      <w:r w:rsidR="00C72FE3" w:rsidRPr="0035022E">
        <w:rPr>
          <w:rFonts w:ascii="Times New Roman" w:hAnsi="Times New Roman" w:cs="Times New Roman"/>
          <w:sz w:val="24"/>
          <w:szCs w:val="24"/>
        </w:rPr>
        <w:t>occur</w:t>
      </w:r>
      <w:r w:rsidR="006E3083">
        <w:rPr>
          <w:rFonts w:ascii="Times New Roman" w:hAnsi="Times New Roman" w:cs="Times New Roman"/>
          <w:sz w:val="24"/>
          <w:szCs w:val="24"/>
          <w:vertAlign w:val="superscript"/>
        </w:rPr>
        <w:t>46</w:t>
      </w:r>
      <w:r w:rsidR="009E36F7" w:rsidRPr="0035022E">
        <w:rPr>
          <w:rFonts w:ascii="Times New Roman" w:hAnsi="Times New Roman" w:cs="Times New Roman"/>
          <w:sz w:val="24"/>
          <w:szCs w:val="24"/>
        </w:rPr>
        <w:t xml:space="preserve"> affecting the accuracy of measurement</w:t>
      </w:r>
      <w:r w:rsidR="00F05B5A" w:rsidRPr="0035022E">
        <w:rPr>
          <w:rFonts w:ascii="Times New Roman" w:hAnsi="Times New Roman" w:cs="Times New Roman"/>
          <w:sz w:val="24"/>
          <w:szCs w:val="24"/>
        </w:rPr>
        <w:t xml:space="preserve">. </w:t>
      </w:r>
      <w:r w:rsidR="009E36F7" w:rsidRPr="0035022E">
        <w:rPr>
          <w:rFonts w:ascii="Times New Roman" w:hAnsi="Times New Roman" w:cs="Times New Roman"/>
          <w:sz w:val="24"/>
          <w:szCs w:val="24"/>
        </w:rPr>
        <w:t xml:space="preserve">However, </w:t>
      </w:r>
      <w:r w:rsidR="009E36F7" w:rsidRPr="0035022E">
        <w:rPr>
          <w:rFonts w:ascii="Times New Roman" w:hAnsi="Times New Roman" w:cs="Times New Roman"/>
          <w:color w:val="000000"/>
          <w:sz w:val="24"/>
          <w:szCs w:val="24"/>
        </w:rPr>
        <w:t>2D FPPA has previously been shown to be both a valid and reliable</w:t>
      </w:r>
      <w:r w:rsidR="00733ED5" w:rsidRPr="0035022E">
        <w:rPr>
          <w:rFonts w:ascii="Times New Roman" w:hAnsi="Times New Roman" w:cs="Times New Roman"/>
          <w:color w:val="000000"/>
          <w:sz w:val="24"/>
          <w:szCs w:val="24"/>
        </w:rPr>
        <w:t xml:space="preserve"> measure</w:t>
      </w:r>
      <w:r w:rsidR="009E36F7" w:rsidRPr="0035022E">
        <w:rPr>
          <w:rFonts w:ascii="Times New Roman" w:hAnsi="Times New Roman" w:cs="Times New Roman"/>
          <w:color w:val="000000"/>
          <w:sz w:val="24"/>
          <w:szCs w:val="24"/>
        </w:rPr>
        <w:t xml:space="preserve"> of lower extremity dynamic knee valgus,</w:t>
      </w:r>
      <w:r w:rsidR="009E36F7" w:rsidRPr="0035022E">
        <w:rPr>
          <w:rFonts w:ascii="Times New Roman" w:hAnsi="Times New Roman" w:cs="Times New Roman"/>
          <w:sz w:val="24"/>
          <w:szCs w:val="24"/>
        </w:rPr>
        <w:t xml:space="preserve"> </w:t>
      </w:r>
      <w:r w:rsidR="00733ED5" w:rsidRPr="0035022E">
        <w:rPr>
          <w:rFonts w:ascii="Times New Roman" w:hAnsi="Times New Roman" w:cs="Times New Roman"/>
          <w:sz w:val="24"/>
          <w:szCs w:val="24"/>
        </w:rPr>
        <w:t>with</w:t>
      </w:r>
      <w:r w:rsidR="00702844" w:rsidRPr="0035022E">
        <w:rPr>
          <w:rFonts w:ascii="Times New Roman" w:hAnsi="Times New Roman" w:cs="Times New Roman"/>
          <w:sz w:val="24"/>
          <w:szCs w:val="24"/>
        </w:rPr>
        <w:t xml:space="preserve"> evidence of a correlation to 3</w:t>
      </w:r>
      <w:r w:rsidR="00733ED5" w:rsidRPr="0035022E">
        <w:rPr>
          <w:rFonts w:ascii="Times New Roman" w:hAnsi="Times New Roman" w:cs="Times New Roman"/>
          <w:sz w:val="24"/>
          <w:szCs w:val="24"/>
        </w:rPr>
        <w:t>D analysis, a</w:t>
      </w:r>
      <w:r w:rsidR="009E36F7" w:rsidRPr="0035022E">
        <w:rPr>
          <w:rFonts w:ascii="Times New Roman" w:hAnsi="Times New Roman" w:cs="Times New Roman"/>
          <w:sz w:val="24"/>
          <w:szCs w:val="24"/>
        </w:rPr>
        <w:t xml:space="preserve">lthough </w:t>
      </w:r>
      <w:r w:rsidR="00733ED5" w:rsidRPr="0035022E">
        <w:rPr>
          <w:rFonts w:ascii="Times New Roman" w:hAnsi="Times New Roman" w:cs="Times New Roman"/>
          <w:sz w:val="24"/>
          <w:szCs w:val="24"/>
        </w:rPr>
        <w:t xml:space="preserve">this </w:t>
      </w:r>
      <w:r w:rsidR="009E36F7" w:rsidRPr="0035022E">
        <w:rPr>
          <w:rFonts w:ascii="Times New Roman" w:hAnsi="Times New Roman" w:cs="Times New Roman"/>
          <w:sz w:val="24"/>
          <w:szCs w:val="24"/>
        </w:rPr>
        <w:t>still needs to be firmly established.</w:t>
      </w:r>
      <w:r w:rsidR="00742890">
        <w:rPr>
          <w:rFonts w:ascii="Times New Roman" w:hAnsi="Times New Roman" w:cs="Times New Roman"/>
          <w:sz w:val="24"/>
          <w:szCs w:val="24"/>
          <w:vertAlign w:val="superscript"/>
        </w:rPr>
        <w:t>3</w:t>
      </w:r>
      <w:r w:rsidR="006E3083">
        <w:rPr>
          <w:rFonts w:ascii="Times New Roman" w:hAnsi="Times New Roman" w:cs="Times New Roman"/>
          <w:sz w:val="24"/>
          <w:szCs w:val="24"/>
          <w:vertAlign w:val="superscript"/>
        </w:rPr>
        <w:t>9</w:t>
      </w:r>
      <w:r w:rsidR="009E36F7" w:rsidRPr="0035022E">
        <w:rPr>
          <w:rFonts w:ascii="Times New Roman" w:hAnsi="Times New Roman" w:cs="Times New Roman"/>
          <w:sz w:val="24"/>
          <w:szCs w:val="24"/>
        </w:rPr>
        <w:t xml:space="preserve"> The magnitude of the differences observed </w:t>
      </w:r>
      <w:r w:rsidR="00823AB5" w:rsidRPr="0035022E">
        <w:rPr>
          <w:rFonts w:ascii="Times New Roman" w:hAnsi="Times New Roman" w:cs="Times New Roman"/>
          <w:sz w:val="24"/>
          <w:szCs w:val="24"/>
        </w:rPr>
        <w:t xml:space="preserve">between the surfaces </w:t>
      </w:r>
      <w:r w:rsidR="009E36F7" w:rsidRPr="0035022E">
        <w:rPr>
          <w:rFonts w:ascii="Times New Roman" w:hAnsi="Times New Roman" w:cs="Times New Roman"/>
          <w:sz w:val="24"/>
          <w:szCs w:val="24"/>
        </w:rPr>
        <w:t>in female participants in the SLL task (</w:t>
      </w:r>
      <w:r w:rsidR="007729F4" w:rsidRPr="0035022E">
        <w:rPr>
          <w:rFonts w:ascii="Times New Roman" w:hAnsi="Times New Roman" w:cs="Times New Roman"/>
          <w:sz w:val="24"/>
          <w:szCs w:val="24"/>
        </w:rPr>
        <w:t>~</w:t>
      </w:r>
      <w:r w:rsidR="007729F4">
        <w:rPr>
          <w:rFonts w:ascii="Times New Roman" w:hAnsi="Times New Roman" w:cs="Times New Roman"/>
          <w:sz w:val="24"/>
          <w:szCs w:val="24"/>
        </w:rPr>
        <w:t xml:space="preserve"> </w:t>
      </w:r>
      <w:r w:rsidR="009E36F7" w:rsidRPr="0035022E">
        <w:rPr>
          <w:rFonts w:ascii="Times New Roman" w:hAnsi="Times New Roman" w:cs="Times New Roman"/>
          <w:sz w:val="24"/>
          <w:szCs w:val="24"/>
        </w:rPr>
        <w:t>4⁰) is also higher than the standard error of measurement previo</w:t>
      </w:r>
      <w:r w:rsidR="00B23339">
        <w:rPr>
          <w:rFonts w:ascii="Times New Roman" w:hAnsi="Times New Roman" w:cs="Times New Roman"/>
          <w:sz w:val="24"/>
          <w:szCs w:val="24"/>
        </w:rPr>
        <w:t>us</w:t>
      </w:r>
      <w:r w:rsidR="005D63EB">
        <w:rPr>
          <w:rFonts w:ascii="Times New Roman" w:hAnsi="Times New Roman" w:cs="Times New Roman"/>
          <w:sz w:val="24"/>
          <w:szCs w:val="24"/>
        </w:rPr>
        <w:t xml:space="preserve">ly reported using this method, suggesting these differences </w:t>
      </w:r>
      <w:r w:rsidR="002A2A47" w:rsidRPr="0035022E">
        <w:rPr>
          <w:rFonts w:ascii="Times New Roman" w:hAnsi="Times New Roman" w:cs="Times New Roman"/>
          <w:sz w:val="24"/>
          <w:szCs w:val="24"/>
        </w:rPr>
        <w:t xml:space="preserve">are a </w:t>
      </w:r>
      <w:r w:rsidR="005D63EB">
        <w:rPr>
          <w:rFonts w:ascii="Times New Roman" w:hAnsi="Times New Roman" w:cs="Times New Roman"/>
          <w:sz w:val="24"/>
          <w:szCs w:val="24"/>
        </w:rPr>
        <w:t xml:space="preserve">true reflection of the effects of the </w:t>
      </w:r>
      <w:r w:rsidR="00C62E93" w:rsidRPr="0035022E">
        <w:rPr>
          <w:rFonts w:ascii="Times New Roman" w:hAnsi="Times New Roman" w:cs="Times New Roman"/>
          <w:sz w:val="24"/>
          <w:szCs w:val="24"/>
        </w:rPr>
        <w:t>conditions rather than</w:t>
      </w:r>
      <w:r w:rsidR="002A2A47" w:rsidRPr="0035022E">
        <w:rPr>
          <w:rFonts w:ascii="Times New Roman" w:hAnsi="Times New Roman" w:cs="Times New Roman"/>
          <w:sz w:val="24"/>
          <w:szCs w:val="24"/>
        </w:rPr>
        <w:t xml:space="preserve"> </w:t>
      </w:r>
      <w:r w:rsidR="00C62E93" w:rsidRPr="0035022E">
        <w:rPr>
          <w:rFonts w:ascii="Times New Roman" w:hAnsi="Times New Roman" w:cs="Times New Roman"/>
          <w:sz w:val="24"/>
          <w:szCs w:val="24"/>
        </w:rPr>
        <w:t xml:space="preserve">measurement </w:t>
      </w:r>
      <w:r w:rsidR="002A2A47" w:rsidRPr="0035022E">
        <w:rPr>
          <w:rFonts w:ascii="Times New Roman" w:hAnsi="Times New Roman" w:cs="Times New Roman"/>
          <w:sz w:val="24"/>
          <w:szCs w:val="24"/>
        </w:rPr>
        <w:t>noise</w:t>
      </w:r>
      <w:r w:rsidR="001C2DD1" w:rsidRPr="00344F95">
        <w:rPr>
          <w:rFonts w:ascii="Times New Roman" w:hAnsi="Times New Roman" w:cs="Times New Roman"/>
          <w:sz w:val="24"/>
          <w:szCs w:val="24"/>
        </w:rPr>
        <w:t>.</w:t>
      </w:r>
      <w:r w:rsidR="00F05B5A" w:rsidRPr="00344F95">
        <w:rPr>
          <w:rFonts w:ascii="Times New Roman" w:hAnsi="Times New Roman" w:cs="Times New Roman"/>
          <w:sz w:val="24"/>
          <w:szCs w:val="24"/>
        </w:rPr>
        <w:t xml:space="preserve"> </w:t>
      </w:r>
      <w:r w:rsidR="009E36F7" w:rsidRPr="00344F95">
        <w:rPr>
          <w:rFonts w:ascii="Times New Roman" w:hAnsi="Times New Roman" w:cs="Times New Roman"/>
          <w:sz w:val="24"/>
          <w:szCs w:val="24"/>
        </w:rPr>
        <w:t xml:space="preserve"> </w:t>
      </w:r>
      <w:r w:rsidR="004D18A2" w:rsidRPr="00344F95">
        <w:rPr>
          <w:rFonts w:ascii="Times New Roman" w:hAnsi="Times New Roman" w:cs="Times New Roman"/>
          <w:sz w:val="24"/>
          <w:szCs w:val="24"/>
        </w:rPr>
        <w:t>Furthermore</w:t>
      </w:r>
      <w:r w:rsidR="00A71233" w:rsidRPr="00344F95">
        <w:rPr>
          <w:rFonts w:ascii="Times New Roman" w:hAnsi="Times New Roman" w:cs="Times New Roman"/>
          <w:sz w:val="24"/>
          <w:szCs w:val="24"/>
        </w:rPr>
        <w:t xml:space="preserve">, </w:t>
      </w:r>
      <w:r w:rsidR="00006D41" w:rsidRPr="00344F95">
        <w:rPr>
          <w:rFonts w:ascii="Times New Roman" w:hAnsi="Times New Roman" w:cs="Times New Roman"/>
          <w:sz w:val="24"/>
          <w:szCs w:val="24"/>
        </w:rPr>
        <w:t>the</w:t>
      </w:r>
      <w:r w:rsidR="00A71233" w:rsidRPr="00344F95">
        <w:rPr>
          <w:rFonts w:ascii="Times New Roman" w:hAnsi="Times New Roman" w:cs="Times New Roman"/>
          <w:sz w:val="24"/>
          <w:szCs w:val="24"/>
        </w:rPr>
        <w:t xml:space="preserve"> 36%</w:t>
      </w:r>
      <w:r w:rsidR="0095232C" w:rsidRPr="00344F95">
        <w:rPr>
          <w:rFonts w:ascii="Times New Roman" w:hAnsi="Times New Roman" w:cs="Times New Roman"/>
          <w:sz w:val="24"/>
          <w:szCs w:val="24"/>
        </w:rPr>
        <w:t xml:space="preserve"> (11.6⁰ down to 7.4⁰)</w:t>
      </w:r>
      <w:r w:rsidR="00A71233" w:rsidRPr="00344F95">
        <w:rPr>
          <w:rFonts w:ascii="Times New Roman" w:hAnsi="Times New Roman" w:cs="Times New Roman"/>
          <w:sz w:val="24"/>
          <w:szCs w:val="24"/>
        </w:rPr>
        <w:t xml:space="preserve"> reduction </w:t>
      </w:r>
      <w:r w:rsidR="0095232C" w:rsidRPr="00344F95">
        <w:rPr>
          <w:rFonts w:ascii="Times New Roman" w:hAnsi="Times New Roman" w:cs="Times New Roman"/>
          <w:sz w:val="24"/>
          <w:szCs w:val="24"/>
        </w:rPr>
        <w:t xml:space="preserve">for females </w:t>
      </w:r>
      <w:r w:rsidR="00A71233" w:rsidRPr="00344F95">
        <w:rPr>
          <w:rFonts w:ascii="Times New Roman" w:hAnsi="Times New Roman" w:cs="Times New Roman"/>
          <w:sz w:val="24"/>
          <w:szCs w:val="24"/>
        </w:rPr>
        <w:t>in mean landing knee valgus</w:t>
      </w:r>
      <w:r w:rsidR="0095232C" w:rsidRPr="00344F95">
        <w:rPr>
          <w:rFonts w:ascii="Times New Roman" w:hAnsi="Times New Roman" w:cs="Times New Roman"/>
          <w:sz w:val="24"/>
          <w:szCs w:val="24"/>
        </w:rPr>
        <w:t xml:space="preserve"> during the SLL task on sand</w:t>
      </w:r>
      <w:r w:rsidR="00A71233" w:rsidRPr="00344F95">
        <w:rPr>
          <w:rFonts w:ascii="Times New Roman" w:hAnsi="Times New Roman" w:cs="Times New Roman"/>
          <w:sz w:val="24"/>
          <w:szCs w:val="24"/>
        </w:rPr>
        <w:t xml:space="preserve"> is similar </w:t>
      </w:r>
      <w:r w:rsidR="0095232C" w:rsidRPr="00344F95">
        <w:rPr>
          <w:rFonts w:ascii="Times New Roman" w:hAnsi="Times New Roman" w:cs="Times New Roman"/>
          <w:sz w:val="24"/>
          <w:szCs w:val="24"/>
        </w:rPr>
        <w:t xml:space="preserve">in </w:t>
      </w:r>
      <w:r w:rsidR="00E275D8" w:rsidRPr="00344F95">
        <w:rPr>
          <w:rFonts w:ascii="Times New Roman" w:hAnsi="Times New Roman" w:cs="Times New Roman"/>
          <w:sz w:val="24"/>
          <w:szCs w:val="24"/>
        </w:rPr>
        <w:t xml:space="preserve">magnitude to the reduction </w:t>
      </w:r>
      <w:r w:rsidR="00AC68D3" w:rsidRPr="00344F95">
        <w:rPr>
          <w:rFonts w:ascii="Times New Roman" w:hAnsi="Times New Roman" w:cs="Times New Roman"/>
          <w:sz w:val="24"/>
          <w:szCs w:val="24"/>
        </w:rPr>
        <w:t xml:space="preserve">noted </w:t>
      </w:r>
      <w:r w:rsidR="00E275D8" w:rsidRPr="00344F95">
        <w:rPr>
          <w:rFonts w:ascii="Times New Roman" w:hAnsi="Times New Roman" w:cs="Times New Roman"/>
          <w:sz w:val="24"/>
          <w:szCs w:val="24"/>
        </w:rPr>
        <w:t xml:space="preserve">in landing knee valgus </w:t>
      </w:r>
      <w:r w:rsidR="00AC68D3" w:rsidRPr="00344F95">
        <w:rPr>
          <w:rFonts w:ascii="Times New Roman" w:hAnsi="Times New Roman" w:cs="Times New Roman"/>
          <w:sz w:val="24"/>
          <w:szCs w:val="24"/>
        </w:rPr>
        <w:t xml:space="preserve">(36-41%) </w:t>
      </w:r>
      <w:r w:rsidR="00E275D8" w:rsidRPr="00344F95">
        <w:rPr>
          <w:rFonts w:ascii="Times New Roman" w:hAnsi="Times New Roman" w:cs="Times New Roman"/>
          <w:sz w:val="24"/>
          <w:szCs w:val="24"/>
        </w:rPr>
        <w:t xml:space="preserve">during a jump shot </w:t>
      </w:r>
      <w:r w:rsidR="0095232C" w:rsidRPr="00344F95">
        <w:rPr>
          <w:rFonts w:ascii="Times New Roman" w:hAnsi="Times New Roman" w:cs="Times New Roman"/>
          <w:sz w:val="24"/>
          <w:szCs w:val="24"/>
        </w:rPr>
        <w:t xml:space="preserve">following 4 weeks of jump </w:t>
      </w:r>
      <w:r w:rsidR="00E275D8" w:rsidRPr="00344F95">
        <w:rPr>
          <w:rFonts w:ascii="Times New Roman" w:hAnsi="Times New Roman" w:cs="Times New Roman"/>
          <w:sz w:val="24"/>
          <w:szCs w:val="24"/>
        </w:rPr>
        <w:t>training</w:t>
      </w:r>
      <w:r w:rsidR="00AC68D3" w:rsidRPr="00344F95">
        <w:rPr>
          <w:rFonts w:ascii="Times New Roman" w:hAnsi="Times New Roman" w:cs="Times New Roman"/>
          <w:sz w:val="24"/>
          <w:szCs w:val="24"/>
          <w:vertAlign w:val="superscript"/>
        </w:rPr>
        <w:t>15</w:t>
      </w:r>
      <w:r w:rsidR="00ED2842" w:rsidRPr="00344F95">
        <w:rPr>
          <w:rFonts w:ascii="Times New Roman" w:hAnsi="Times New Roman" w:cs="Times New Roman"/>
          <w:sz w:val="24"/>
          <w:szCs w:val="24"/>
          <w:vertAlign w:val="superscript"/>
        </w:rPr>
        <w:t>-16</w:t>
      </w:r>
      <w:r w:rsidR="00AC68D3" w:rsidRPr="00344F95">
        <w:rPr>
          <w:rFonts w:ascii="Times New Roman" w:hAnsi="Times New Roman" w:cs="Times New Roman"/>
          <w:sz w:val="24"/>
          <w:szCs w:val="24"/>
        </w:rPr>
        <w:t>.</w:t>
      </w:r>
      <w:r w:rsidR="00E275D8" w:rsidRPr="00344F95">
        <w:rPr>
          <w:rFonts w:ascii="Times New Roman" w:hAnsi="Times New Roman" w:cs="Times New Roman"/>
          <w:sz w:val="24"/>
          <w:szCs w:val="24"/>
        </w:rPr>
        <w:t xml:space="preserve"> </w:t>
      </w:r>
      <w:r w:rsidR="00506143" w:rsidRPr="00344F95">
        <w:rPr>
          <w:rFonts w:ascii="Times New Roman" w:hAnsi="Times New Roman" w:cs="Times New Roman"/>
          <w:sz w:val="24"/>
          <w:szCs w:val="24"/>
        </w:rPr>
        <w:t>Finally, a</w:t>
      </w:r>
      <w:r w:rsidR="009E36F7" w:rsidRPr="00344F95">
        <w:rPr>
          <w:rFonts w:ascii="Times New Roman" w:hAnsi="Times New Roman" w:cs="Times New Roman"/>
          <w:sz w:val="24"/>
          <w:szCs w:val="24"/>
        </w:rPr>
        <w:t xml:space="preserve">lthough we </w:t>
      </w:r>
      <w:r w:rsidR="005D63EB" w:rsidRPr="00344F95">
        <w:rPr>
          <w:rFonts w:ascii="Times New Roman" w:hAnsi="Times New Roman" w:cs="Times New Roman"/>
          <w:sz w:val="24"/>
          <w:szCs w:val="24"/>
        </w:rPr>
        <w:t xml:space="preserve">ensured a consistent depth of 10 </w:t>
      </w:r>
      <w:r w:rsidR="009E36F7" w:rsidRPr="00344F95">
        <w:rPr>
          <w:rFonts w:ascii="Times New Roman" w:hAnsi="Times New Roman" w:cs="Times New Roman"/>
          <w:sz w:val="24"/>
          <w:szCs w:val="24"/>
        </w:rPr>
        <w:t>cm when landing on the sand surface, characteristics such as granulation and moisture content as well as depth of sand can affect its stiffness.</w:t>
      </w:r>
      <w:r w:rsidR="00742890" w:rsidRPr="00344F95">
        <w:rPr>
          <w:rFonts w:ascii="Times New Roman" w:hAnsi="Times New Roman" w:cs="Times New Roman"/>
          <w:sz w:val="24"/>
          <w:szCs w:val="24"/>
          <w:vertAlign w:val="superscript"/>
        </w:rPr>
        <w:t>2</w:t>
      </w:r>
      <w:r w:rsidR="00EE6007" w:rsidRPr="00344F95">
        <w:rPr>
          <w:rFonts w:ascii="Times New Roman" w:hAnsi="Times New Roman" w:cs="Times New Roman"/>
          <w:sz w:val="24"/>
          <w:szCs w:val="24"/>
          <w:vertAlign w:val="superscript"/>
        </w:rPr>
        <w:t>3</w:t>
      </w:r>
      <w:r w:rsidR="009E36F7" w:rsidRPr="00344F95">
        <w:rPr>
          <w:rFonts w:ascii="Times New Roman" w:hAnsi="Times New Roman" w:cs="Times New Roman"/>
          <w:sz w:val="24"/>
          <w:szCs w:val="24"/>
        </w:rPr>
        <w:t xml:space="preserve"> Future studies should therefore look to quantify the</w:t>
      </w:r>
      <w:r w:rsidR="004D18A2" w:rsidRPr="00344F95">
        <w:rPr>
          <w:rFonts w:ascii="Times New Roman" w:hAnsi="Times New Roman" w:cs="Times New Roman"/>
          <w:sz w:val="24"/>
          <w:szCs w:val="24"/>
        </w:rPr>
        <w:t xml:space="preserve"> peak impact decel</w:t>
      </w:r>
      <w:r w:rsidR="00BD3FBF" w:rsidRPr="00344F95">
        <w:rPr>
          <w:rFonts w:ascii="Times New Roman" w:hAnsi="Times New Roman" w:cs="Times New Roman"/>
          <w:sz w:val="24"/>
          <w:szCs w:val="24"/>
        </w:rPr>
        <w:t>eration force of compared surfaces, and the</w:t>
      </w:r>
      <w:r w:rsidR="009E36F7" w:rsidRPr="00344F95">
        <w:rPr>
          <w:rFonts w:ascii="Times New Roman" w:hAnsi="Times New Roman" w:cs="Times New Roman"/>
          <w:sz w:val="24"/>
          <w:szCs w:val="24"/>
        </w:rPr>
        <w:t xml:space="preserve"> </w:t>
      </w:r>
      <w:r w:rsidR="009E36F7" w:rsidRPr="0035022E">
        <w:rPr>
          <w:rFonts w:ascii="Times New Roman" w:hAnsi="Times New Roman" w:cs="Times New Roman"/>
          <w:sz w:val="24"/>
          <w:szCs w:val="24"/>
        </w:rPr>
        <w:t>effects of different sand conditions on landing knee valgus.</w:t>
      </w:r>
    </w:p>
    <w:p w14:paraId="25A76286" w14:textId="0B5B001C" w:rsidR="003B7358" w:rsidRPr="0035022E" w:rsidRDefault="003B7358" w:rsidP="009E36F7">
      <w:pPr>
        <w:spacing w:line="480" w:lineRule="auto"/>
        <w:jc w:val="both"/>
        <w:rPr>
          <w:rFonts w:ascii="Times New Roman" w:hAnsi="Times New Roman" w:cs="Times New Roman"/>
          <w:sz w:val="24"/>
          <w:szCs w:val="24"/>
        </w:rPr>
      </w:pPr>
    </w:p>
    <w:p w14:paraId="3D1FEBCB" w14:textId="28D74EE5" w:rsidR="003B7358" w:rsidRPr="0035022E" w:rsidRDefault="00FA0D3D" w:rsidP="009E36F7">
      <w:pPr>
        <w:spacing w:line="480" w:lineRule="auto"/>
        <w:jc w:val="both"/>
        <w:rPr>
          <w:rFonts w:ascii="Times New Roman" w:hAnsi="Times New Roman" w:cs="Times New Roman"/>
          <w:b/>
          <w:sz w:val="24"/>
          <w:szCs w:val="24"/>
        </w:rPr>
      </w:pPr>
      <w:r w:rsidRPr="0035022E">
        <w:rPr>
          <w:rFonts w:ascii="Times New Roman" w:hAnsi="Times New Roman" w:cs="Times New Roman"/>
          <w:b/>
          <w:sz w:val="24"/>
          <w:szCs w:val="24"/>
        </w:rPr>
        <w:t>CONCLUSIONS</w:t>
      </w:r>
    </w:p>
    <w:p w14:paraId="13F67FEF" w14:textId="0EBB5003" w:rsidR="0098224C" w:rsidRPr="00344F95" w:rsidRDefault="00F82174" w:rsidP="0098224C">
      <w:pPr>
        <w:autoSpaceDE w:val="0"/>
        <w:autoSpaceDN w:val="0"/>
        <w:adjustRightInd w:val="0"/>
        <w:spacing w:after="0" w:line="480" w:lineRule="auto"/>
        <w:jc w:val="both"/>
        <w:rPr>
          <w:rFonts w:ascii="Times New Roman" w:hAnsi="Times New Roman" w:cs="Times New Roman"/>
          <w:sz w:val="24"/>
          <w:szCs w:val="24"/>
        </w:rPr>
      </w:pPr>
      <w:r w:rsidRPr="0035022E">
        <w:rPr>
          <w:rFonts w:ascii="Times New Roman" w:hAnsi="Times New Roman" w:cs="Times New Roman"/>
          <w:sz w:val="24"/>
          <w:szCs w:val="24"/>
        </w:rPr>
        <w:t xml:space="preserve">Our </w:t>
      </w:r>
      <w:r w:rsidR="00E539A3" w:rsidRPr="0035022E">
        <w:rPr>
          <w:rFonts w:ascii="Times New Roman" w:hAnsi="Times New Roman" w:cs="Times New Roman"/>
          <w:sz w:val="24"/>
          <w:szCs w:val="24"/>
        </w:rPr>
        <w:t xml:space="preserve">study </w:t>
      </w:r>
      <w:r w:rsidR="001D6890">
        <w:rPr>
          <w:rFonts w:ascii="Times New Roman" w:hAnsi="Times New Roman" w:cs="Times New Roman"/>
          <w:sz w:val="24"/>
          <w:szCs w:val="24"/>
        </w:rPr>
        <w:t>confirms previous reports of reduced knee loading on landing in sand compared to firm surfaces using 3D motion analysis</w:t>
      </w:r>
      <w:r w:rsidR="00085605">
        <w:rPr>
          <w:rFonts w:ascii="Times New Roman" w:hAnsi="Times New Roman" w:cs="Times New Roman"/>
          <w:sz w:val="24"/>
          <w:szCs w:val="24"/>
        </w:rPr>
        <w:t xml:space="preserve">. We provide further evidence that </w:t>
      </w:r>
      <w:r w:rsidR="007729F4">
        <w:rPr>
          <w:rFonts w:ascii="Times New Roman" w:hAnsi="Times New Roman" w:cs="Times New Roman"/>
          <w:sz w:val="24"/>
          <w:szCs w:val="24"/>
        </w:rPr>
        <w:t>2D FPPA (</w:t>
      </w:r>
      <w:r w:rsidR="00E539A3" w:rsidRPr="0035022E">
        <w:rPr>
          <w:rFonts w:ascii="Times New Roman" w:hAnsi="Times New Roman" w:cs="Times New Roman"/>
          <w:sz w:val="24"/>
          <w:szCs w:val="24"/>
        </w:rPr>
        <w:t xml:space="preserve">landing </w:t>
      </w:r>
      <w:r w:rsidR="00E539A3" w:rsidRPr="0035022E">
        <w:rPr>
          <w:rFonts w:ascii="Times New Roman" w:hAnsi="Times New Roman" w:cs="Times New Roman"/>
          <w:sz w:val="24"/>
          <w:szCs w:val="24"/>
        </w:rPr>
        <w:lastRenderedPageBreak/>
        <w:t>knee valgus</w:t>
      </w:r>
      <w:r w:rsidR="007729F4">
        <w:rPr>
          <w:rFonts w:ascii="Times New Roman" w:hAnsi="Times New Roman" w:cs="Times New Roman"/>
          <w:sz w:val="24"/>
          <w:szCs w:val="24"/>
        </w:rPr>
        <w:t>)</w:t>
      </w:r>
      <w:r w:rsidR="00E539A3" w:rsidRPr="0035022E">
        <w:rPr>
          <w:rFonts w:ascii="Times New Roman" w:hAnsi="Times New Roman" w:cs="Times New Roman"/>
          <w:sz w:val="24"/>
          <w:szCs w:val="24"/>
        </w:rPr>
        <w:t xml:space="preserve"> </w:t>
      </w:r>
      <w:r w:rsidR="00085605">
        <w:rPr>
          <w:rFonts w:ascii="Times New Roman" w:hAnsi="Times New Roman" w:cs="Times New Roman"/>
          <w:sz w:val="24"/>
          <w:szCs w:val="24"/>
        </w:rPr>
        <w:t xml:space="preserve">is </w:t>
      </w:r>
      <w:r w:rsidR="007729F4">
        <w:rPr>
          <w:rFonts w:ascii="Times New Roman" w:hAnsi="Times New Roman" w:cs="Times New Roman"/>
          <w:sz w:val="24"/>
          <w:szCs w:val="24"/>
        </w:rPr>
        <w:t xml:space="preserve">reduced </w:t>
      </w:r>
      <w:r w:rsidR="00E539A3" w:rsidRPr="0035022E">
        <w:rPr>
          <w:rFonts w:ascii="Times New Roman" w:hAnsi="Times New Roman" w:cs="Times New Roman"/>
          <w:sz w:val="24"/>
          <w:szCs w:val="24"/>
        </w:rPr>
        <w:t xml:space="preserve">in sand compared to land during SLL. </w:t>
      </w:r>
      <w:r w:rsidR="006A189C" w:rsidRPr="0035022E">
        <w:rPr>
          <w:rFonts w:ascii="Times New Roman" w:hAnsi="Times New Roman" w:cs="Times New Roman"/>
          <w:sz w:val="24"/>
          <w:szCs w:val="24"/>
        </w:rPr>
        <w:t xml:space="preserve">  </w:t>
      </w:r>
      <w:r w:rsidR="00E539A3" w:rsidRPr="0035022E">
        <w:rPr>
          <w:rFonts w:ascii="Times New Roman" w:hAnsi="Times New Roman" w:cs="Times New Roman"/>
          <w:sz w:val="24"/>
          <w:szCs w:val="24"/>
        </w:rPr>
        <w:t xml:space="preserve">However, </w:t>
      </w:r>
      <w:r w:rsidR="00085605">
        <w:rPr>
          <w:rFonts w:ascii="Times New Roman" w:hAnsi="Times New Roman" w:cs="Times New Roman"/>
          <w:sz w:val="24"/>
          <w:szCs w:val="24"/>
        </w:rPr>
        <w:t xml:space="preserve">definitive and substantial reductions were noted in </w:t>
      </w:r>
      <w:r w:rsidR="0017371E" w:rsidRPr="0035022E">
        <w:rPr>
          <w:rFonts w:ascii="Times New Roman" w:hAnsi="Times New Roman" w:cs="Times New Roman"/>
          <w:sz w:val="24"/>
          <w:szCs w:val="24"/>
        </w:rPr>
        <w:t>females only</w:t>
      </w:r>
      <w:r w:rsidR="006A189C" w:rsidRPr="0035022E">
        <w:rPr>
          <w:rFonts w:ascii="Times New Roman" w:hAnsi="Times New Roman" w:cs="Times New Roman"/>
          <w:sz w:val="24"/>
          <w:szCs w:val="24"/>
        </w:rPr>
        <w:t xml:space="preserve">, who remain at the greatest </w:t>
      </w:r>
      <w:r w:rsidR="00E80D79" w:rsidRPr="0035022E">
        <w:rPr>
          <w:rFonts w:ascii="Times New Roman" w:hAnsi="Times New Roman" w:cs="Times New Roman"/>
          <w:sz w:val="24"/>
          <w:szCs w:val="24"/>
        </w:rPr>
        <w:t xml:space="preserve">injury </w:t>
      </w:r>
      <w:r w:rsidR="006A189C" w:rsidRPr="0035022E">
        <w:rPr>
          <w:rFonts w:ascii="Times New Roman" w:hAnsi="Times New Roman" w:cs="Times New Roman"/>
          <w:sz w:val="24"/>
          <w:szCs w:val="24"/>
        </w:rPr>
        <w:t>risk</w:t>
      </w:r>
      <w:r w:rsidR="0017371E" w:rsidRPr="0035022E">
        <w:rPr>
          <w:rFonts w:ascii="Times New Roman" w:hAnsi="Times New Roman" w:cs="Times New Roman"/>
          <w:sz w:val="24"/>
          <w:szCs w:val="24"/>
        </w:rPr>
        <w:t>.</w:t>
      </w:r>
      <w:r w:rsidR="003B7358" w:rsidRPr="0035022E">
        <w:rPr>
          <w:rFonts w:ascii="Times New Roman" w:hAnsi="Times New Roman" w:cs="Times New Roman"/>
          <w:sz w:val="24"/>
          <w:szCs w:val="24"/>
        </w:rPr>
        <w:t xml:space="preserve">  Th</w:t>
      </w:r>
      <w:r w:rsidR="00085605">
        <w:rPr>
          <w:rFonts w:ascii="Times New Roman" w:hAnsi="Times New Roman" w:cs="Times New Roman"/>
          <w:sz w:val="24"/>
          <w:szCs w:val="24"/>
        </w:rPr>
        <w:t>e</w:t>
      </w:r>
      <w:r w:rsidR="0017371E" w:rsidRPr="0035022E">
        <w:rPr>
          <w:rFonts w:ascii="Times New Roman" w:hAnsi="Times New Roman" w:cs="Times New Roman"/>
          <w:sz w:val="24"/>
          <w:szCs w:val="24"/>
        </w:rPr>
        <w:t xml:space="preserve"> finding</w:t>
      </w:r>
      <w:r w:rsidR="003B7358" w:rsidRPr="0035022E">
        <w:rPr>
          <w:rFonts w:ascii="Times New Roman" w:hAnsi="Times New Roman" w:cs="Times New Roman"/>
          <w:sz w:val="24"/>
          <w:szCs w:val="24"/>
        </w:rPr>
        <w:t xml:space="preserve"> provides</w:t>
      </w:r>
      <w:r w:rsidR="00085605">
        <w:rPr>
          <w:rFonts w:ascii="Times New Roman" w:hAnsi="Times New Roman" w:cs="Times New Roman"/>
          <w:sz w:val="24"/>
          <w:szCs w:val="24"/>
        </w:rPr>
        <w:t xml:space="preserve"> </w:t>
      </w:r>
      <w:r w:rsidR="003B7358" w:rsidRPr="0035022E">
        <w:rPr>
          <w:rFonts w:ascii="Times New Roman" w:hAnsi="Times New Roman" w:cs="Times New Roman"/>
          <w:sz w:val="24"/>
          <w:szCs w:val="24"/>
        </w:rPr>
        <w:t>further support for the potential use of sand as a safer alternative to firm ground in ACL injury prevention and rehabilitation program</w:t>
      </w:r>
      <w:r w:rsidR="006A189C" w:rsidRPr="0035022E">
        <w:rPr>
          <w:rFonts w:ascii="Times New Roman" w:hAnsi="Times New Roman" w:cs="Times New Roman"/>
          <w:sz w:val="24"/>
          <w:szCs w:val="24"/>
        </w:rPr>
        <w:t>s</w:t>
      </w:r>
      <w:r w:rsidR="003B7358" w:rsidRPr="0035022E">
        <w:rPr>
          <w:rFonts w:ascii="Times New Roman" w:hAnsi="Times New Roman" w:cs="Times New Roman"/>
          <w:sz w:val="24"/>
          <w:szCs w:val="24"/>
        </w:rPr>
        <w:t xml:space="preserve">, which involve a single leg jumping component. </w:t>
      </w:r>
      <w:r w:rsidR="0017371E" w:rsidRPr="0035022E">
        <w:rPr>
          <w:rFonts w:ascii="Times New Roman" w:hAnsi="Times New Roman" w:cs="Times New Roman"/>
          <w:sz w:val="24"/>
          <w:szCs w:val="24"/>
        </w:rPr>
        <w:t xml:space="preserve"> </w:t>
      </w:r>
      <w:r w:rsidR="00245E2E" w:rsidRPr="0035022E">
        <w:rPr>
          <w:rFonts w:ascii="Times New Roman" w:hAnsi="Times New Roman" w:cs="Times New Roman"/>
          <w:sz w:val="24"/>
          <w:szCs w:val="24"/>
        </w:rPr>
        <w:t xml:space="preserve"> Those clinicians involved in </w:t>
      </w:r>
      <w:r w:rsidR="00E80D79" w:rsidRPr="0035022E">
        <w:rPr>
          <w:rFonts w:ascii="Times New Roman" w:hAnsi="Times New Roman" w:cs="Times New Roman"/>
          <w:sz w:val="24"/>
          <w:szCs w:val="24"/>
        </w:rPr>
        <w:t xml:space="preserve">ACL </w:t>
      </w:r>
      <w:r w:rsidR="00245E2E" w:rsidRPr="0035022E">
        <w:rPr>
          <w:rFonts w:ascii="Times New Roman" w:hAnsi="Times New Roman" w:cs="Times New Roman"/>
          <w:sz w:val="24"/>
          <w:szCs w:val="24"/>
        </w:rPr>
        <w:t>injury prevention and rehabilitation</w:t>
      </w:r>
      <w:r w:rsidR="00E80D79" w:rsidRPr="0035022E">
        <w:rPr>
          <w:rFonts w:ascii="Times New Roman" w:hAnsi="Times New Roman" w:cs="Times New Roman"/>
          <w:sz w:val="24"/>
          <w:szCs w:val="24"/>
        </w:rPr>
        <w:t xml:space="preserve"> programs</w:t>
      </w:r>
      <w:r w:rsidR="00245E2E" w:rsidRPr="0035022E">
        <w:rPr>
          <w:rFonts w:ascii="Times New Roman" w:hAnsi="Times New Roman" w:cs="Times New Roman"/>
          <w:sz w:val="24"/>
          <w:szCs w:val="24"/>
        </w:rPr>
        <w:t xml:space="preserve">, may wish to consider the use of sand with females </w:t>
      </w:r>
      <w:r w:rsidR="00E80D79" w:rsidRPr="0035022E">
        <w:rPr>
          <w:rFonts w:ascii="Times New Roman" w:hAnsi="Times New Roman" w:cs="Times New Roman"/>
          <w:sz w:val="24"/>
          <w:szCs w:val="24"/>
        </w:rPr>
        <w:t xml:space="preserve">when planning jump training </w:t>
      </w:r>
      <w:r w:rsidR="00245E2E" w:rsidRPr="0035022E">
        <w:rPr>
          <w:rFonts w:ascii="Times New Roman" w:hAnsi="Times New Roman" w:cs="Times New Roman"/>
          <w:sz w:val="24"/>
          <w:szCs w:val="24"/>
        </w:rPr>
        <w:t>that involve</w:t>
      </w:r>
      <w:r w:rsidR="00E80D79" w:rsidRPr="0035022E">
        <w:rPr>
          <w:rFonts w:ascii="Times New Roman" w:hAnsi="Times New Roman" w:cs="Times New Roman"/>
          <w:sz w:val="24"/>
          <w:szCs w:val="24"/>
        </w:rPr>
        <w:t>s</w:t>
      </w:r>
      <w:r w:rsidR="00245E2E" w:rsidRPr="0035022E">
        <w:rPr>
          <w:rFonts w:ascii="Times New Roman" w:hAnsi="Times New Roman" w:cs="Times New Roman"/>
          <w:sz w:val="24"/>
          <w:szCs w:val="24"/>
        </w:rPr>
        <w:t xml:space="preserve"> a </w:t>
      </w:r>
      <w:r w:rsidR="002335D3">
        <w:rPr>
          <w:rFonts w:ascii="Times New Roman" w:hAnsi="Times New Roman" w:cs="Times New Roman"/>
          <w:sz w:val="24"/>
          <w:szCs w:val="24"/>
        </w:rPr>
        <w:t>SLL</w:t>
      </w:r>
      <w:r w:rsidR="00245E2E" w:rsidRPr="0035022E">
        <w:rPr>
          <w:rFonts w:ascii="Times New Roman" w:hAnsi="Times New Roman" w:cs="Times New Roman"/>
          <w:sz w:val="24"/>
          <w:szCs w:val="24"/>
        </w:rPr>
        <w:t xml:space="preserve"> component. The reduced landing knee valgus in s</w:t>
      </w:r>
      <w:r w:rsidR="0017371E" w:rsidRPr="0035022E">
        <w:rPr>
          <w:rFonts w:ascii="Times New Roman" w:hAnsi="Times New Roman" w:cs="Times New Roman"/>
          <w:sz w:val="24"/>
          <w:szCs w:val="24"/>
        </w:rPr>
        <w:t>and may have the potential to reduce ACL injury risk in females specifically, and could also enable an accelerated rehabilitation program</w:t>
      </w:r>
      <w:r w:rsidR="007729F4">
        <w:rPr>
          <w:rFonts w:ascii="Times New Roman" w:hAnsi="Times New Roman" w:cs="Times New Roman"/>
          <w:sz w:val="24"/>
          <w:szCs w:val="24"/>
        </w:rPr>
        <w:t>,</w:t>
      </w:r>
      <w:r w:rsidR="0017371E" w:rsidRPr="0035022E">
        <w:rPr>
          <w:rFonts w:ascii="Times New Roman" w:hAnsi="Times New Roman" w:cs="Times New Roman"/>
          <w:sz w:val="24"/>
          <w:szCs w:val="24"/>
        </w:rPr>
        <w:t xml:space="preserve"> as jump training could potentially be implemented more safely at an earlier stage in the process</w:t>
      </w:r>
      <w:r w:rsidR="00245E2E" w:rsidRPr="0035022E">
        <w:rPr>
          <w:rFonts w:ascii="Times New Roman" w:hAnsi="Times New Roman" w:cs="Times New Roman"/>
          <w:sz w:val="24"/>
          <w:szCs w:val="24"/>
        </w:rPr>
        <w:t xml:space="preserve"> before transition</w:t>
      </w:r>
      <w:r w:rsidR="00E80D79" w:rsidRPr="0035022E">
        <w:rPr>
          <w:rFonts w:ascii="Times New Roman" w:hAnsi="Times New Roman" w:cs="Times New Roman"/>
          <w:sz w:val="24"/>
          <w:szCs w:val="24"/>
        </w:rPr>
        <w:t>ing</w:t>
      </w:r>
      <w:r w:rsidR="00245E2E" w:rsidRPr="0035022E">
        <w:rPr>
          <w:rFonts w:ascii="Times New Roman" w:hAnsi="Times New Roman" w:cs="Times New Roman"/>
          <w:sz w:val="24"/>
          <w:szCs w:val="24"/>
        </w:rPr>
        <w:t xml:space="preserve"> to </w:t>
      </w:r>
      <w:r w:rsidR="00F6753A" w:rsidRPr="0035022E">
        <w:rPr>
          <w:rFonts w:ascii="Times New Roman" w:hAnsi="Times New Roman" w:cs="Times New Roman"/>
          <w:sz w:val="24"/>
          <w:szCs w:val="24"/>
        </w:rPr>
        <w:t>firm surfaces</w:t>
      </w:r>
      <w:r w:rsidR="00C9376F" w:rsidRPr="0035022E">
        <w:rPr>
          <w:rFonts w:ascii="Times New Roman" w:hAnsi="Times New Roman" w:cs="Times New Roman"/>
          <w:sz w:val="24"/>
          <w:szCs w:val="24"/>
        </w:rPr>
        <w:t xml:space="preserve"> </w:t>
      </w:r>
      <w:r w:rsidR="00F6753A" w:rsidRPr="0035022E">
        <w:rPr>
          <w:rFonts w:ascii="Times New Roman" w:hAnsi="Times New Roman" w:cs="Times New Roman"/>
          <w:sz w:val="24"/>
          <w:szCs w:val="24"/>
        </w:rPr>
        <w:t>in readiness for a return to sport</w:t>
      </w:r>
      <w:r w:rsidR="0017371E" w:rsidRPr="0035022E">
        <w:rPr>
          <w:rFonts w:ascii="Times New Roman" w:hAnsi="Times New Roman" w:cs="Times New Roman"/>
          <w:sz w:val="24"/>
          <w:szCs w:val="24"/>
        </w:rPr>
        <w:t>.</w:t>
      </w:r>
      <w:r w:rsidR="00160D58" w:rsidRPr="0035022E">
        <w:rPr>
          <w:rFonts w:ascii="Times New Roman" w:hAnsi="Times New Roman" w:cs="Times New Roman"/>
          <w:sz w:val="24"/>
          <w:szCs w:val="24"/>
        </w:rPr>
        <w:t xml:space="preserve"> </w:t>
      </w:r>
      <w:r w:rsidR="0017371E" w:rsidRPr="0035022E">
        <w:rPr>
          <w:rFonts w:ascii="Times New Roman" w:hAnsi="Times New Roman" w:cs="Times New Roman"/>
          <w:sz w:val="24"/>
          <w:szCs w:val="24"/>
        </w:rPr>
        <w:t xml:space="preserve">  </w:t>
      </w:r>
      <w:r w:rsidR="0098224C" w:rsidRPr="00344F95">
        <w:rPr>
          <w:rFonts w:ascii="Times New Roman" w:hAnsi="Times New Roman" w:cs="Times New Roman"/>
          <w:sz w:val="24"/>
          <w:szCs w:val="24"/>
        </w:rPr>
        <w:t>Future research should look to establish whether jump training on sand provides the stimulus needed for impr</w:t>
      </w:r>
      <w:r w:rsidR="002A6A70" w:rsidRPr="00344F95">
        <w:rPr>
          <w:rFonts w:ascii="Times New Roman" w:hAnsi="Times New Roman" w:cs="Times New Roman"/>
          <w:sz w:val="24"/>
          <w:szCs w:val="24"/>
        </w:rPr>
        <w:t xml:space="preserve">ovement in landing knee valgus during firm ground </w:t>
      </w:r>
      <w:r w:rsidR="0098224C" w:rsidRPr="00344F95">
        <w:rPr>
          <w:rFonts w:ascii="Times New Roman" w:hAnsi="Times New Roman" w:cs="Times New Roman"/>
          <w:sz w:val="24"/>
          <w:szCs w:val="24"/>
        </w:rPr>
        <w:t xml:space="preserve">performance. </w:t>
      </w:r>
    </w:p>
    <w:p w14:paraId="12045B72" w14:textId="36EC9B3A" w:rsidR="003B7358" w:rsidRPr="0035022E" w:rsidRDefault="003B7358" w:rsidP="009E36F7">
      <w:pPr>
        <w:spacing w:line="480" w:lineRule="auto"/>
        <w:jc w:val="both"/>
        <w:rPr>
          <w:rFonts w:ascii="Times New Roman" w:hAnsi="Times New Roman" w:cs="Times New Roman"/>
          <w:sz w:val="24"/>
          <w:szCs w:val="24"/>
        </w:rPr>
      </w:pPr>
    </w:p>
    <w:p w14:paraId="01815875" w14:textId="77777777" w:rsidR="00E80D79" w:rsidRDefault="00E80D79" w:rsidP="00411E82">
      <w:pPr>
        <w:rPr>
          <w:b/>
          <w:sz w:val="24"/>
          <w:szCs w:val="24"/>
        </w:rPr>
      </w:pPr>
    </w:p>
    <w:p w14:paraId="352524D0" w14:textId="1F4F6C22" w:rsidR="00BE326C" w:rsidRDefault="00BE326C" w:rsidP="005D4A47">
      <w:pPr>
        <w:rPr>
          <w:rFonts w:ascii="Times New Roman" w:hAnsi="Times New Roman" w:cs="Times New Roman"/>
          <w:b/>
          <w:sz w:val="24"/>
          <w:szCs w:val="24"/>
        </w:rPr>
      </w:pPr>
    </w:p>
    <w:p w14:paraId="44F40A4D" w14:textId="1A5DAD25" w:rsidR="00A3651D" w:rsidRDefault="00A3651D" w:rsidP="005D4A47">
      <w:pPr>
        <w:rPr>
          <w:rFonts w:ascii="Times New Roman" w:hAnsi="Times New Roman" w:cs="Times New Roman"/>
          <w:b/>
          <w:sz w:val="24"/>
          <w:szCs w:val="24"/>
        </w:rPr>
      </w:pPr>
    </w:p>
    <w:p w14:paraId="16C81CB7" w14:textId="6B91F347" w:rsidR="00A3651D" w:rsidRDefault="00A3651D" w:rsidP="005D4A47">
      <w:pPr>
        <w:rPr>
          <w:rFonts w:ascii="Times New Roman" w:hAnsi="Times New Roman" w:cs="Times New Roman"/>
          <w:b/>
          <w:sz w:val="24"/>
          <w:szCs w:val="24"/>
        </w:rPr>
      </w:pPr>
    </w:p>
    <w:p w14:paraId="592ED39E" w14:textId="5BD67244" w:rsidR="00A3651D" w:rsidRDefault="00A3651D" w:rsidP="005D4A47">
      <w:pPr>
        <w:rPr>
          <w:rFonts w:ascii="Times New Roman" w:hAnsi="Times New Roman" w:cs="Times New Roman"/>
          <w:b/>
          <w:sz w:val="24"/>
          <w:szCs w:val="24"/>
        </w:rPr>
      </w:pPr>
    </w:p>
    <w:p w14:paraId="4CEA716F" w14:textId="7E1B5BF3" w:rsidR="00A3651D" w:rsidRDefault="00A3651D" w:rsidP="005D4A47">
      <w:pPr>
        <w:rPr>
          <w:rFonts w:ascii="Times New Roman" w:hAnsi="Times New Roman" w:cs="Times New Roman"/>
          <w:b/>
          <w:sz w:val="24"/>
          <w:szCs w:val="24"/>
        </w:rPr>
      </w:pPr>
    </w:p>
    <w:p w14:paraId="7AA38338" w14:textId="2715BF07" w:rsidR="00A3651D" w:rsidRDefault="00A3651D" w:rsidP="005D4A47">
      <w:pPr>
        <w:rPr>
          <w:rFonts w:ascii="Times New Roman" w:hAnsi="Times New Roman" w:cs="Times New Roman"/>
          <w:b/>
          <w:sz w:val="24"/>
          <w:szCs w:val="24"/>
        </w:rPr>
      </w:pPr>
    </w:p>
    <w:p w14:paraId="084E2B1D" w14:textId="1FCB00E8" w:rsidR="00A3651D" w:rsidRDefault="00A3651D" w:rsidP="005D4A47">
      <w:pPr>
        <w:rPr>
          <w:rFonts w:ascii="Times New Roman" w:hAnsi="Times New Roman" w:cs="Times New Roman"/>
          <w:b/>
          <w:sz w:val="24"/>
          <w:szCs w:val="24"/>
        </w:rPr>
      </w:pPr>
    </w:p>
    <w:p w14:paraId="49EE74AF" w14:textId="79DD9D26" w:rsidR="00A3651D" w:rsidRDefault="00A3651D" w:rsidP="005D4A47">
      <w:pPr>
        <w:rPr>
          <w:rFonts w:ascii="Times New Roman" w:hAnsi="Times New Roman" w:cs="Times New Roman"/>
          <w:b/>
          <w:sz w:val="24"/>
          <w:szCs w:val="24"/>
        </w:rPr>
      </w:pPr>
    </w:p>
    <w:p w14:paraId="45E2C679" w14:textId="3C2E9612" w:rsidR="00A3651D" w:rsidRDefault="00A3651D" w:rsidP="005D4A47">
      <w:pPr>
        <w:rPr>
          <w:rFonts w:ascii="Times New Roman" w:hAnsi="Times New Roman" w:cs="Times New Roman"/>
          <w:b/>
          <w:sz w:val="24"/>
          <w:szCs w:val="24"/>
        </w:rPr>
      </w:pPr>
    </w:p>
    <w:p w14:paraId="6240171D" w14:textId="77777777" w:rsidR="00A3651D" w:rsidRDefault="00A3651D" w:rsidP="005D4A47">
      <w:pPr>
        <w:rPr>
          <w:rFonts w:ascii="Times New Roman" w:hAnsi="Times New Roman" w:cs="Times New Roman"/>
          <w:b/>
          <w:sz w:val="24"/>
          <w:szCs w:val="24"/>
        </w:rPr>
      </w:pPr>
    </w:p>
    <w:p w14:paraId="69632DD3" w14:textId="77777777" w:rsidR="00BE326C" w:rsidRDefault="00BE326C" w:rsidP="005D4A47">
      <w:pPr>
        <w:rPr>
          <w:rFonts w:ascii="Times New Roman" w:hAnsi="Times New Roman" w:cs="Times New Roman"/>
          <w:b/>
          <w:sz w:val="24"/>
          <w:szCs w:val="24"/>
        </w:rPr>
      </w:pPr>
    </w:p>
    <w:p w14:paraId="102E1D5F" w14:textId="77777777" w:rsidR="00BE326C" w:rsidRDefault="00BE326C" w:rsidP="005D4A47">
      <w:pPr>
        <w:rPr>
          <w:rFonts w:ascii="Times New Roman" w:hAnsi="Times New Roman" w:cs="Times New Roman"/>
          <w:b/>
          <w:sz w:val="24"/>
          <w:szCs w:val="24"/>
        </w:rPr>
      </w:pPr>
    </w:p>
    <w:p w14:paraId="0A17EA31" w14:textId="7462DFBC" w:rsidR="00FC75C1" w:rsidRPr="005D4A47" w:rsidRDefault="00CD78B4" w:rsidP="005D4A47">
      <w:pPr>
        <w:rPr>
          <w:rFonts w:ascii="Times New Roman" w:hAnsi="Times New Roman" w:cs="Times New Roman"/>
          <w:b/>
          <w:sz w:val="24"/>
          <w:szCs w:val="24"/>
        </w:rPr>
      </w:pPr>
      <w:r w:rsidRPr="0035022E">
        <w:rPr>
          <w:rFonts w:ascii="Times New Roman" w:hAnsi="Times New Roman" w:cs="Times New Roman"/>
          <w:b/>
          <w:sz w:val="24"/>
          <w:szCs w:val="24"/>
        </w:rPr>
        <w:lastRenderedPageBreak/>
        <w:t>REFERENCES</w:t>
      </w:r>
    </w:p>
    <w:p w14:paraId="0206E62F" w14:textId="77777777" w:rsidR="006E29C4" w:rsidRPr="006E29C4" w:rsidRDefault="006E29C4" w:rsidP="006E29C4">
      <w:pPr>
        <w:pStyle w:val="ListParagraph"/>
        <w:rPr>
          <w:rFonts w:ascii="Times New Roman" w:hAnsi="Times New Roman" w:cs="Times New Roman"/>
          <w:sz w:val="24"/>
          <w:szCs w:val="24"/>
        </w:rPr>
      </w:pPr>
    </w:p>
    <w:p w14:paraId="3F3A550C" w14:textId="6D7DB9EF" w:rsidR="006E29C4" w:rsidRDefault="006E29C4" w:rsidP="006E29C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Majewski M, Susanne H, and Klaus S. </w:t>
      </w:r>
      <w:r w:rsidRPr="00CC1333">
        <w:rPr>
          <w:rFonts w:ascii="Times New Roman" w:hAnsi="Times New Roman" w:cs="Times New Roman"/>
          <w:sz w:val="24"/>
          <w:szCs w:val="24"/>
        </w:rPr>
        <w:t xml:space="preserve">Epidemiology of athletic knee injuries: A 10-year study. </w:t>
      </w:r>
      <w:r w:rsidRPr="00CC1333">
        <w:rPr>
          <w:rFonts w:ascii="Times New Roman" w:hAnsi="Times New Roman" w:cs="Times New Roman"/>
          <w:i/>
          <w:iCs/>
          <w:sz w:val="24"/>
          <w:szCs w:val="24"/>
        </w:rPr>
        <w:t>The Knee</w:t>
      </w:r>
      <w:r w:rsidRPr="00CC1333">
        <w:rPr>
          <w:rFonts w:ascii="Times New Roman" w:hAnsi="Times New Roman" w:cs="Times New Roman"/>
          <w:i/>
          <w:sz w:val="24"/>
          <w:szCs w:val="24"/>
        </w:rPr>
        <w:t xml:space="preserve"> </w:t>
      </w:r>
      <w:r w:rsidRPr="00CC1333">
        <w:rPr>
          <w:rFonts w:ascii="Times New Roman" w:hAnsi="Times New Roman" w:cs="Times New Roman"/>
          <w:iCs/>
          <w:sz w:val="24"/>
          <w:szCs w:val="24"/>
        </w:rPr>
        <w:t>13</w:t>
      </w:r>
      <w:r>
        <w:rPr>
          <w:rFonts w:ascii="Times New Roman" w:hAnsi="Times New Roman" w:cs="Times New Roman"/>
          <w:sz w:val="24"/>
          <w:szCs w:val="24"/>
        </w:rPr>
        <w:t>(3): 184-188, 2006.</w:t>
      </w:r>
    </w:p>
    <w:p w14:paraId="347AA7D0" w14:textId="77777777" w:rsidR="006E29C4" w:rsidRPr="00AF6699" w:rsidRDefault="006E29C4" w:rsidP="006E29C4">
      <w:pPr>
        <w:pStyle w:val="ListParagraph"/>
        <w:spacing w:after="0" w:line="480" w:lineRule="auto"/>
        <w:rPr>
          <w:rFonts w:ascii="Times New Roman" w:hAnsi="Times New Roman" w:cs="Times New Roman"/>
          <w:sz w:val="24"/>
          <w:szCs w:val="24"/>
        </w:rPr>
      </w:pPr>
    </w:p>
    <w:p w14:paraId="69C75DFA" w14:textId="07D9C269" w:rsidR="006E29C4" w:rsidRPr="006E29C4" w:rsidRDefault="006E29C4" w:rsidP="006E29C4">
      <w:pPr>
        <w:pStyle w:val="ListParagraph"/>
        <w:numPr>
          <w:ilvl w:val="0"/>
          <w:numId w:val="1"/>
        </w:numPr>
        <w:spacing w:after="0" w:line="480" w:lineRule="auto"/>
        <w:rPr>
          <w:rFonts w:ascii="Times New Roman" w:hAnsi="Times New Roman" w:cs="Times New Roman"/>
          <w:sz w:val="24"/>
          <w:szCs w:val="24"/>
        </w:rPr>
      </w:pPr>
      <w:r w:rsidRPr="006E29C4">
        <w:rPr>
          <w:rFonts w:ascii="Times New Roman" w:hAnsi="Times New Roman" w:cs="Times New Roman"/>
          <w:color w:val="222222"/>
          <w:sz w:val="24"/>
          <w:szCs w:val="24"/>
        </w:rPr>
        <w:t xml:space="preserve">Faude O, Junge A, Kindermann W, Dvorak J. Injuries in female soccer players: a prospective study in the German national league. </w:t>
      </w:r>
      <w:r w:rsidRPr="006E29C4">
        <w:rPr>
          <w:rFonts w:ascii="Times New Roman" w:hAnsi="Times New Roman" w:cs="Times New Roman"/>
          <w:i/>
          <w:iCs/>
          <w:color w:val="222222"/>
          <w:sz w:val="24"/>
          <w:szCs w:val="24"/>
        </w:rPr>
        <w:t>Am J Sports Med</w:t>
      </w:r>
      <w:r w:rsidRPr="006E29C4">
        <w:rPr>
          <w:rFonts w:ascii="Times New Roman" w:hAnsi="Times New Roman" w:cs="Times New Roman"/>
          <w:color w:val="222222"/>
          <w:sz w:val="24"/>
          <w:szCs w:val="24"/>
        </w:rPr>
        <w:t>. 2005 Nov; 33(11):1694-700.</w:t>
      </w:r>
    </w:p>
    <w:p w14:paraId="4803ECEB" w14:textId="77777777" w:rsidR="006E29C4" w:rsidRPr="006E29C4" w:rsidRDefault="006E29C4" w:rsidP="006E29C4">
      <w:pPr>
        <w:spacing w:after="0" w:line="480" w:lineRule="auto"/>
        <w:rPr>
          <w:rFonts w:ascii="Times New Roman" w:hAnsi="Times New Roman" w:cs="Times New Roman"/>
          <w:sz w:val="24"/>
          <w:szCs w:val="24"/>
        </w:rPr>
      </w:pPr>
    </w:p>
    <w:p w14:paraId="18F5F6B9" w14:textId="7535FFC2" w:rsidR="006E29C4" w:rsidRPr="006E29C4" w:rsidRDefault="006E29C4" w:rsidP="006E29C4">
      <w:pPr>
        <w:pStyle w:val="ListParagraph"/>
        <w:numPr>
          <w:ilvl w:val="0"/>
          <w:numId w:val="1"/>
        </w:numPr>
        <w:spacing w:after="0" w:line="480" w:lineRule="auto"/>
        <w:rPr>
          <w:rFonts w:ascii="Times New Roman" w:hAnsi="Times New Roman" w:cs="Times New Roman"/>
          <w:sz w:val="24"/>
          <w:szCs w:val="24"/>
        </w:rPr>
      </w:pPr>
      <w:r w:rsidRPr="006E29C4">
        <w:rPr>
          <w:rFonts w:ascii="Times New Roman" w:hAnsi="Times New Roman" w:cs="Times New Roman"/>
          <w:color w:val="222222"/>
          <w:sz w:val="24"/>
          <w:szCs w:val="24"/>
        </w:rPr>
        <w:t xml:space="preserve">Ardern CL, Webster KE, Taylor NF, Feller JA. Return to the preinjury level of competitive sport after anterior cruciate ligament reconstruction surgery: two-thirds of patients have not returned by 12 months after surgery. </w:t>
      </w:r>
      <w:r w:rsidRPr="006E29C4">
        <w:rPr>
          <w:rFonts w:ascii="Times New Roman" w:hAnsi="Times New Roman" w:cs="Times New Roman"/>
          <w:i/>
          <w:iCs/>
          <w:color w:val="222222"/>
          <w:sz w:val="24"/>
          <w:szCs w:val="24"/>
        </w:rPr>
        <w:t>Am J Sports Med</w:t>
      </w:r>
      <w:r w:rsidRPr="006E29C4">
        <w:rPr>
          <w:rFonts w:ascii="Times New Roman" w:hAnsi="Times New Roman" w:cs="Times New Roman"/>
          <w:color w:val="222222"/>
          <w:sz w:val="24"/>
          <w:szCs w:val="24"/>
        </w:rPr>
        <w:t>. 2011; 39(3):538-43.</w:t>
      </w:r>
    </w:p>
    <w:p w14:paraId="204EAB21" w14:textId="77777777" w:rsidR="006E29C4" w:rsidRPr="006E29C4" w:rsidRDefault="006E29C4" w:rsidP="006E29C4">
      <w:pPr>
        <w:pStyle w:val="ListParagraph"/>
        <w:rPr>
          <w:rFonts w:ascii="Times New Roman" w:hAnsi="Times New Roman" w:cs="Times New Roman"/>
          <w:sz w:val="24"/>
          <w:szCs w:val="24"/>
        </w:rPr>
      </w:pPr>
    </w:p>
    <w:p w14:paraId="7466FF98" w14:textId="646A7554" w:rsidR="006E29C4" w:rsidRPr="006E29C4"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t>Leys T, Salmon L, Waller A, Linklater J, Pinczewski L. Clinical results and risk factors for reinjury 15 years after anterior cruciate ligament reconstruction: a prospective study of hamstring and patellar tendon grafts.</w:t>
      </w:r>
      <w:r w:rsidRPr="0035022E">
        <w:rPr>
          <w:rFonts w:ascii="Times New Roman" w:hAnsi="Times New Roman" w:cs="Times New Roman"/>
          <w:i/>
          <w:iCs/>
          <w:color w:val="222222"/>
          <w:sz w:val="24"/>
          <w:szCs w:val="24"/>
        </w:rPr>
        <w:t xml:space="preserve"> Am J Sports Med</w:t>
      </w:r>
      <w:r w:rsidRPr="0035022E">
        <w:rPr>
          <w:rFonts w:ascii="Times New Roman" w:hAnsi="Times New Roman" w:cs="Times New Roman"/>
          <w:color w:val="222222"/>
          <w:sz w:val="24"/>
          <w:szCs w:val="24"/>
        </w:rPr>
        <w:t>. 2012; 40(3):595-605.</w:t>
      </w:r>
    </w:p>
    <w:p w14:paraId="6AE6C0E4" w14:textId="77777777" w:rsidR="006E29C4" w:rsidRPr="006E29C4" w:rsidRDefault="006E29C4" w:rsidP="006E29C4">
      <w:pPr>
        <w:pStyle w:val="ListParagraph"/>
        <w:rPr>
          <w:rFonts w:ascii="Times New Roman" w:hAnsi="Times New Roman" w:cs="Times New Roman"/>
          <w:sz w:val="24"/>
          <w:szCs w:val="24"/>
        </w:rPr>
      </w:pPr>
    </w:p>
    <w:p w14:paraId="50011474" w14:textId="1CCC9E8C" w:rsidR="006E29C4" w:rsidRPr="006E29C4"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t>Lohmander LS, Englund PM, Dahl LL, Roos EM. The long-term consequence of anterior cruciate ligament and meniscus injuries: osteoarthritis.</w:t>
      </w:r>
      <w:r w:rsidRPr="0035022E">
        <w:rPr>
          <w:rFonts w:ascii="Times New Roman" w:hAnsi="Times New Roman" w:cs="Times New Roman"/>
          <w:i/>
          <w:iCs/>
          <w:color w:val="222222"/>
          <w:sz w:val="24"/>
          <w:szCs w:val="24"/>
        </w:rPr>
        <w:t xml:space="preserve"> Am J Sports Med</w:t>
      </w:r>
      <w:r w:rsidRPr="0035022E">
        <w:rPr>
          <w:rFonts w:ascii="Times New Roman" w:hAnsi="Times New Roman" w:cs="Times New Roman"/>
          <w:color w:val="222222"/>
          <w:sz w:val="24"/>
          <w:szCs w:val="24"/>
        </w:rPr>
        <w:t xml:space="preserve">. 2007; 35(10):1756-69. </w:t>
      </w:r>
    </w:p>
    <w:p w14:paraId="7009C277" w14:textId="77777777" w:rsidR="006E29C4" w:rsidRPr="006E29C4" w:rsidRDefault="006E29C4" w:rsidP="006E29C4">
      <w:pPr>
        <w:pStyle w:val="ListParagraph"/>
        <w:rPr>
          <w:rFonts w:ascii="Times New Roman" w:hAnsi="Times New Roman" w:cs="Times New Roman"/>
          <w:sz w:val="24"/>
          <w:szCs w:val="24"/>
        </w:rPr>
      </w:pPr>
    </w:p>
    <w:p w14:paraId="10E4338B" w14:textId="25C6813C" w:rsidR="006E29C4" w:rsidRPr="006E29C4"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t xml:space="preserve">Prodromos CC, Han Y, Rogowski J, Joyce B, Shi K. A meta-analysis of the incidence of anterior cruciate ligament tears as a function of gender, sport, and a knee injury–reduction regimen. </w:t>
      </w:r>
      <w:r w:rsidRPr="0035022E">
        <w:rPr>
          <w:rFonts w:ascii="Times New Roman" w:hAnsi="Times New Roman" w:cs="Times New Roman"/>
          <w:i/>
          <w:color w:val="222222"/>
          <w:sz w:val="24"/>
          <w:szCs w:val="24"/>
        </w:rPr>
        <w:t>Arthroscopy</w:t>
      </w:r>
      <w:r w:rsidRPr="0035022E">
        <w:rPr>
          <w:rFonts w:ascii="Times New Roman" w:hAnsi="Times New Roman" w:cs="Times New Roman"/>
          <w:color w:val="222222"/>
          <w:sz w:val="24"/>
          <w:szCs w:val="24"/>
        </w:rPr>
        <w:t>. 2007; 23(12):1320-5.</w:t>
      </w:r>
    </w:p>
    <w:p w14:paraId="3B71E5A1" w14:textId="77777777" w:rsidR="006E29C4" w:rsidRPr="006E29C4" w:rsidRDefault="006E29C4" w:rsidP="006E29C4">
      <w:pPr>
        <w:pStyle w:val="ListParagraph"/>
        <w:rPr>
          <w:rFonts w:ascii="Times New Roman" w:hAnsi="Times New Roman" w:cs="Times New Roman"/>
          <w:sz w:val="24"/>
          <w:szCs w:val="24"/>
        </w:rPr>
      </w:pPr>
    </w:p>
    <w:p w14:paraId="67070820" w14:textId="0988D455" w:rsidR="006E29C4" w:rsidRPr="006E29C4" w:rsidRDefault="006E29C4" w:rsidP="006E29C4">
      <w:pPr>
        <w:pStyle w:val="NoSpacing"/>
        <w:numPr>
          <w:ilvl w:val="0"/>
          <w:numId w:val="1"/>
        </w:numPr>
        <w:spacing w:line="480" w:lineRule="auto"/>
        <w:jc w:val="both"/>
        <w:rPr>
          <w:rFonts w:ascii="Times New Roman" w:hAnsi="Times New Roman" w:cs="Times New Roman"/>
          <w:sz w:val="24"/>
          <w:szCs w:val="24"/>
        </w:rPr>
      </w:pPr>
      <w:r w:rsidRPr="0035022E">
        <w:rPr>
          <w:rFonts w:ascii="Times New Roman" w:hAnsi="Times New Roman" w:cs="Times New Roman"/>
          <w:color w:val="222222"/>
          <w:sz w:val="24"/>
          <w:szCs w:val="24"/>
        </w:rPr>
        <w:lastRenderedPageBreak/>
        <w:t xml:space="preserve">Wojtys EM, Huston LJ, Boynton MD, Spindler KP, Lindenfeld TN. The effect of the menstrual cycle on anterior cruciate ligament injuries in women as determined by hormone levels. </w:t>
      </w:r>
      <w:r w:rsidRPr="0035022E">
        <w:rPr>
          <w:rFonts w:ascii="Times New Roman" w:hAnsi="Times New Roman" w:cs="Times New Roman"/>
          <w:i/>
          <w:iCs/>
          <w:color w:val="222222"/>
          <w:sz w:val="24"/>
          <w:szCs w:val="24"/>
        </w:rPr>
        <w:t>Am J Sports Med</w:t>
      </w:r>
      <w:r w:rsidRPr="0035022E">
        <w:rPr>
          <w:rFonts w:ascii="Times New Roman" w:hAnsi="Times New Roman" w:cs="Times New Roman"/>
          <w:color w:val="222222"/>
          <w:sz w:val="24"/>
          <w:szCs w:val="24"/>
        </w:rPr>
        <w:t>. 2002;</w:t>
      </w:r>
      <w:r w:rsidR="00C52E4D">
        <w:rPr>
          <w:rFonts w:ascii="Times New Roman" w:hAnsi="Times New Roman" w:cs="Times New Roman"/>
          <w:color w:val="222222"/>
          <w:sz w:val="24"/>
          <w:szCs w:val="24"/>
        </w:rPr>
        <w:t xml:space="preserve"> </w:t>
      </w:r>
      <w:r w:rsidRPr="0035022E">
        <w:rPr>
          <w:rFonts w:ascii="Times New Roman" w:hAnsi="Times New Roman" w:cs="Times New Roman"/>
          <w:color w:val="222222"/>
          <w:sz w:val="24"/>
          <w:szCs w:val="24"/>
        </w:rPr>
        <w:t>30(2):182-8.</w:t>
      </w:r>
    </w:p>
    <w:p w14:paraId="035A92A1" w14:textId="77777777" w:rsidR="006E29C4" w:rsidRDefault="006E29C4" w:rsidP="006E29C4">
      <w:pPr>
        <w:pStyle w:val="ListParagraph"/>
        <w:rPr>
          <w:rFonts w:ascii="Times New Roman" w:hAnsi="Times New Roman" w:cs="Times New Roman"/>
          <w:sz w:val="24"/>
          <w:szCs w:val="24"/>
        </w:rPr>
      </w:pPr>
    </w:p>
    <w:p w14:paraId="0C5B8869" w14:textId="77777777"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t xml:space="preserve">Ford KR, Myer GD, Hewett TE. Valgus knee motion during landing in high school female and male basketball players. </w:t>
      </w:r>
      <w:r w:rsidRPr="0035022E">
        <w:rPr>
          <w:rFonts w:ascii="Times New Roman" w:hAnsi="Times New Roman" w:cs="Times New Roman"/>
          <w:i/>
          <w:iCs/>
          <w:color w:val="222222"/>
          <w:sz w:val="24"/>
          <w:szCs w:val="24"/>
        </w:rPr>
        <w:t>Med Sci Sports Exerc</w:t>
      </w:r>
      <w:r w:rsidRPr="0035022E">
        <w:rPr>
          <w:rFonts w:ascii="Times New Roman" w:hAnsi="Times New Roman" w:cs="Times New Roman"/>
          <w:color w:val="222222"/>
          <w:sz w:val="24"/>
          <w:szCs w:val="24"/>
        </w:rPr>
        <w:t>. 2003; 35(10):1745-50.</w:t>
      </w:r>
    </w:p>
    <w:p w14:paraId="42F6601C" w14:textId="77777777" w:rsidR="006E29C4" w:rsidRPr="0035022E" w:rsidRDefault="006E29C4" w:rsidP="006E29C4">
      <w:pPr>
        <w:pStyle w:val="NoSpacing"/>
        <w:spacing w:line="480" w:lineRule="auto"/>
        <w:jc w:val="both"/>
        <w:rPr>
          <w:rFonts w:ascii="Times New Roman" w:hAnsi="Times New Roman" w:cs="Times New Roman"/>
          <w:sz w:val="24"/>
          <w:szCs w:val="24"/>
        </w:rPr>
      </w:pPr>
    </w:p>
    <w:p w14:paraId="5FA89D4C" w14:textId="04261B7E"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Hewett TE, Mye</w:t>
      </w:r>
      <w:r w:rsidR="00C52E4D">
        <w:rPr>
          <w:rFonts w:ascii="Times New Roman" w:hAnsi="Times New Roman" w:cs="Times New Roman"/>
          <w:sz w:val="24"/>
          <w:szCs w:val="24"/>
        </w:rPr>
        <w:t>r</w:t>
      </w:r>
      <w:r>
        <w:rPr>
          <w:rFonts w:ascii="Times New Roman" w:hAnsi="Times New Roman" w:cs="Times New Roman"/>
          <w:sz w:val="24"/>
          <w:szCs w:val="24"/>
        </w:rPr>
        <w:t>, GD, Ford KR, Heidt RS, Colosimo AJ, McLean SG, Van den Bogert AJ, Paterno</w:t>
      </w:r>
      <w:r w:rsidRPr="0035022E">
        <w:rPr>
          <w:rFonts w:ascii="Times New Roman" w:hAnsi="Times New Roman" w:cs="Times New Roman"/>
          <w:sz w:val="24"/>
          <w:szCs w:val="24"/>
        </w:rPr>
        <w:t xml:space="preserve"> MV, Succop P. Biomechanical measures of neuromuscular control and valgus loading of the knee predict anterior cruciate ligament injury risk in female athletes a prospective study.</w:t>
      </w:r>
      <w:r w:rsidRPr="0035022E">
        <w:rPr>
          <w:rFonts w:ascii="Times New Roman" w:hAnsi="Times New Roman" w:cs="Times New Roman"/>
          <w:i/>
          <w:iCs/>
          <w:color w:val="222222"/>
          <w:sz w:val="24"/>
          <w:szCs w:val="24"/>
        </w:rPr>
        <w:t xml:space="preserve"> Am J Sports Med</w:t>
      </w:r>
      <w:r w:rsidRPr="0035022E">
        <w:rPr>
          <w:rFonts w:ascii="Times New Roman" w:hAnsi="Times New Roman" w:cs="Times New Roman"/>
          <w:i/>
          <w:iCs/>
          <w:sz w:val="24"/>
          <w:szCs w:val="24"/>
        </w:rPr>
        <w:t xml:space="preserve">. </w:t>
      </w:r>
      <w:r w:rsidRPr="0035022E">
        <w:rPr>
          <w:rFonts w:ascii="Times New Roman" w:hAnsi="Times New Roman" w:cs="Times New Roman"/>
          <w:sz w:val="24"/>
          <w:szCs w:val="24"/>
        </w:rPr>
        <w:t xml:space="preserve">2005; </w:t>
      </w:r>
      <w:r w:rsidRPr="0035022E">
        <w:rPr>
          <w:rFonts w:ascii="Times New Roman" w:hAnsi="Times New Roman" w:cs="Times New Roman"/>
          <w:iCs/>
          <w:sz w:val="24"/>
          <w:szCs w:val="24"/>
        </w:rPr>
        <w:t>33</w:t>
      </w:r>
      <w:r w:rsidRPr="0035022E">
        <w:rPr>
          <w:rFonts w:ascii="Times New Roman" w:hAnsi="Times New Roman" w:cs="Times New Roman"/>
          <w:sz w:val="24"/>
          <w:szCs w:val="24"/>
        </w:rPr>
        <w:t>(4): 492-501.</w:t>
      </w:r>
    </w:p>
    <w:p w14:paraId="4B589A30" w14:textId="77777777" w:rsidR="006E29C4" w:rsidRPr="006E29C4" w:rsidRDefault="006E29C4" w:rsidP="006E29C4">
      <w:pPr>
        <w:spacing w:after="0" w:line="480" w:lineRule="auto"/>
        <w:rPr>
          <w:rFonts w:ascii="Times New Roman" w:hAnsi="Times New Roman" w:cs="Times New Roman"/>
          <w:sz w:val="24"/>
          <w:szCs w:val="24"/>
        </w:rPr>
      </w:pPr>
    </w:p>
    <w:p w14:paraId="3FB6081C" w14:textId="77777777"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t>Jones PA, Herrington LC, Munro AG, Graham-Smith P. Is there a relationship between landing, cutting, and pivoting tasks in terms of the characteristics of dynamic valgus?</w:t>
      </w:r>
      <w:r w:rsidRPr="0035022E">
        <w:rPr>
          <w:rFonts w:ascii="Times New Roman" w:hAnsi="Times New Roman" w:cs="Times New Roman"/>
          <w:i/>
          <w:iCs/>
          <w:color w:val="222222"/>
          <w:sz w:val="24"/>
          <w:szCs w:val="24"/>
        </w:rPr>
        <w:t xml:space="preserve"> Am J Sports Med</w:t>
      </w:r>
      <w:r w:rsidRPr="0035022E">
        <w:rPr>
          <w:rFonts w:ascii="Times New Roman" w:hAnsi="Times New Roman" w:cs="Times New Roman"/>
          <w:color w:val="222222"/>
          <w:sz w:val="24"/>
          <w:szCs w:val="24"/>
        </w:rPr>
        <w:t>. 2014; 42(9):2095-102.</w:t>
      </w:r>
    </w:p>
    <w:p w14:paraId="70EB2438" w14:textId="77777777" w:rsidR="006E29C4" w:rsidRPr="006E29C4" w:rsidRDefault="006E29C4" w:rsidP="006E29C4">
      <w:pPr>
        <w:spacing w:after="0" w:line="480" w:lineRule="auto"/>
        <w:rPr>
          <w:rFonts w:ascii="Times New Roman" w:hAnsi="Times New Roman" w:cs="Times New Roman"/>
          <w:sz w:val="24"/>
          <w:szCs w:val="24"/>
        </w:rPr>
      </w:pPr>
    </w:p>
    <w:p w14:paraId="7FDA3986" w14:textId="77777777"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Souza RB, Powers</w:t>
      </w:r>
      <w:r w:rsidRPr="0035022E">
        <w:rPr>
          <w:rFonts w:ascii="Times New Roman" w:hAnsi="Times New Roman" w:cs="Times New Roman"/>
          <w:sz w:val="24"/>
          <w:szCs w:val="24"/>
        </w:rPr>
        <w:t xml:space="preserve"> CM. Differences in hip kinematics, muscle strength, and muscle activation between subjects with and without patellofemoral pain.</w:t>
      </w:r>
      <w:r w:rsidRPr="0035022E">
        <w:rPr>
          <w:rFonts w:ascii="Times New Roman" w:hAnsi="Times New Roman" w:cs="Times New Roman"/>
          <w:i/>
          <w:iCs/>
          <w:sz w:val="24"/>
          <w:szCs w:val="24"/>
        </w:rPr>
        <w:t xml:space="preserve"> J Orthop Sports Phys Ther</w:t>
      </w:r>
      <w:r w:rsidRPr="0035022E">
        <w:rPr>
          <w:rFonts w:ascii="Times New Roman" w:hAnsi="Times New Roman" w:cs="Times New Roman"/>
          <w:sz w:val="24"/>
          <w:szCs w:val="24"/>
        </w:rPr>
        <w:t xml:space="preserve">. 2009; </w:t>
      </w:r>
      <w:r w:rsidRPr="0035022E">
        <w:rPr>
          <w:rFonts w:ascii="Times New Roman" w:hAnsi="Times New Roman" w:cs="Times New Roman"/>
          <w:iCs/>
          <w:sz w:val="24"/>
          <w:szCs w:val="24"/>
        </w:rPr>
        <w:t>39</w:t>
      </w:r>
      <w:r w:rsidRPr="0035022E">
        <w:rPr>
          <w:rFonts w:ascii="Times New Roman" w:hAnsi="Times New Roman" w:cs="Times New Roman"/>
          <w:sz w:val="24"/>
          <w:szCs w:val="24"/>
        </w:rPr>
        <w:t>(1): 12-19.</w:t>
      </w:r>
    </w:p>
    <w:p w14:paraId="63240BA7" w14:textId="77777777" w:rsidR="006E29C4" w:rsidRPr="006E29C4" w:rsidRDefault="006E29C4" w:rsidP="006E29C4">
      <w:pPr>
        <w:spacing w:after="0" w:line="480" w:lineRule="auto"/>
        <w:rPr>
          <w:rFonts w:ascii="Times New Roman" w:hAnsi="Times New Roman" w:cs="Times New Roman"/>
          <w:sz w:val="24"/>
          <w:szCs w:val="24"/>
        </w:rPr>
      </w:pPr>
    </w:p>
    <w:p w14:paraId="3AD9E1C0" w14:textId="77777777"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Myer GD, Ford KR, Khoury J, Succop P, Hewett</w:t>
      </w:r>
      <w:r w:rsidRPr="0035022E">
        <w:rPr>
          <w:rFonts w:ascii="Times New Roman" w:hAnsi="Times New Roman" w:cs="Times New Roman"/>
          <w:sz w:val="24"/>
          <w:szCs w:val="24"/>
        </w:rPr>
        <w:t xml:space="preserve"> TE. Biomechanics laboratory-based prediction algorithm to identify female athletes with high knee loads that increase risk of ACL injury.</w:t>
      </w:r>
      <w:r w:rsidRPr="0035022E">
        <w:rPr>
          <w:rFonts w:ascii="Times New Roman" w:hAnsi="Times New Roman" w:cs="Times New Roman"/>
          <w:i/>
          <w:sz w:val="24"/>
          <w:szCs w:val="24"/>
        </w:rPr>
        <w:t xml:space="preserve"> Br J Sports Med</w:t>
      </w:r>
      <w:r w:rsidRPr="0035022E">
        <w:rPr>
          <w:rFonts w:ascii="Times New Roman" w:hAnsi="Times New Roman" w:cs="Times New Roman"/>
          <w:i/>
          <w:iCs/>
          <w:sz w:val="24"/>
          <w:szCs w:val="24"/>
        </w:rPr>
        <w:t xml:space="preserve">. </w:t>
      </w:r>
      <w:r w:rsidRPr="0035022E">
        <w:rPr>
          <w:rFonts w:ascii="Times New Roman" w:hAnsi="Times New Roman" w:cs="Times New Roman"/>
          <w:sz w:val="24"/>
          <w:szCs w:val="24"/>
        </w:rPr>
        <w:t>2011; 45: 245-252.</w:t>
      </w:r>
    </w:p>
    <w:p w14:paraId="33A1B0CF" w14:textId="77777777" w:rsidR="006E29C4" w:rsidRPr="006E29C4" w:rsidRDefault="006E29C4" w:rsidP="006E29C4">
      <w:pPr>
        <w:spacing w:after="0" w:line="480" w:lineRule="auto"/>
        <w:rPr>
          <w:rFonts w:ascii="Times New Roman" w:hAnsi="Times New Roman" w:cs="Times New Roman"/>
          <w:sz w:val="24"/>
          <w:szCs w:val="24"/>
        </w:rPr>
      </w:pPr>
    </w:p>
    <w:p w14:paraId="7ABEC476" w14:textId="77777777" w:rsidR="006E29C4" w:rsidRPr="0035022E" w:rsidRDefault="006E29C4" w:rsidP="006E29C4">
      <w:pPr>
        <w:pStyle w:val="ListParagraph"/>
        <w:numPr>
          <w:ilvl w:val="0"/>
          <w:numId w:val="1"/>
        </w:numPr>
        <w:spacing w:after="0" w:line="480" w:lineRule="auto"/>
        <w:rPr>
          <w:rFonts w:ascii="Times New Roman" w:hAnsi="Times New Roman" w:cs="Times New Roman"/>
          <w:sz w:val="24"/>
          <w:szCs w:val="24"/>
        </w:rPr>
      </w:pPr>
      <w:r w:rsidRPr="0035022E">
        <w:rPr>
          <w:rFonts w:ascii="Times New Roman" w:hAnsi="Times New Roman" w:cs="Times New Roman"/>
          <w:color w:val="222222"/>
          <w:sz w:val="24"/>
          <w:szCs w:val="24"/>
        </w:rPr>
        <w:lastRenderedPageBreak/>
        <w:t>Munro A, Herrington L, Carolan M. Reliability of 2-dimensional video assessment of frontal-plane dynamic knee valgus during common athletic screening tasks. J Sport Rehabil. 2012; 21(1):7-11.</w:t>
      </w:r>
    </w:p>
    <w:p w14:paraId="7EC7B392" w14:textId="29699712" w:rsidR="006E29C4" w:rsidRPr="00866C14" w:rsidRDefault="006E29C4" w:rsidP="00866C14">
      <w:pPr>
        <w:rPr>
          <w:rFonts w:ascii="Times New Roman" w:hAnsi="Times New Roman" w:cs="Times New Roman"/>
          <w:sz w:val="24"/>
          <w:szCs w:val="24"/>
        </w:rPr>
      </w:pPr>
    </w:p>
    <w:p w14:paraId="38C5907E" w14:textId="77777777" w:rsidR="006E29C4" w:rsidRPr="0035022E" w:rsidRDefault="006E29C4" w:rsidP="006E29C4">
      <w:pPr>
        <w:pStyle w:val="NoSpacing"/>
        <w:numPr>
          <w:ilvl w:val="0"/>
          <w:numId w:val="1"/>
        </w:numPr>
        <w:spacing w:line="480" w:lineRule="auto"/>
        <w:jc w:val="both"/>
        <w:rPr>
          <w:rFonts w:ascii="Times New Roman" w:hAnsi="Times New Roman" w:cs="Times New Roman"/>
          <w:sz w:val="24"/>
          <w:szCs w:val="24"/>
        </w:rPr>
      </w:pPr>
      <w:r w:rsidRPr="0035022E">
        <w:rPr>
          <w:rFonts w:ascii="Times New Roman" w:hAnsi="Times New Roman" w:cs="Times New Roman"/>
          <w:color w:val="222222"/>
          <w:sz w:val="24"/>
          <w:szCs w:val="24"/>
        </w:rPr>
        <w:t xml:space="preserve">Herrington L, Munro A. Drop jump landing knee valgus angle; normative data in a physically active population. </w:t>
      </w:r>
      <w:r w:rsidRPr="0035022E">
        <w:rPr>
          <w:rFonts w:ascii="Times New Roman" w:hAnsi="Times New Roman" w:cs="Times New Roman"/>
          <w:i/>
          <w:iCs/>
          <w:color w:val="222222"/>
          <w:sz w:val="24"/>
          <w:szCs w:val="24"/>
        </w:rPr>
        <w:t>Phys Ther Sport</w:t>
      </w:r>
      <w:r w:rsidRPr="0035022E">
        <w:rPr>
          <w:rFonts w:ascii="Times New Roman" w:hAnsi="Times New Roman" w:cs="Times New Roman"/>
          <w:color w:val="222222"/>
          <w:sz w:val="24"/>
          <w:szCs w:val="24"/>
        </w:rPr>
        <w:t>. 2010; 11(2):56-9.</w:t>
      </w:r>
    </w:p>
    <w:p w14:paraId="622647A4" w14:textId="77777777" w:rsidR="006E29C4" w:rsidRPr="006E29C4" w:rsidRDefault="006E29C4" w:rsidP="006E29C4">
      <w:pPr>
        <w:spacing w:after="0" w:line="480" w:lineRule="auto"/>
        <w:rPr>
          <w:rFonts w:ascii="Times New Roman" w:hAnsi="Times New Roman" w:cs="Times New Roman"/>
          <w:sz w:val="24"/>
          <w:szCs w:val="24"/>
        </w:rPr>
      </w:pPr>
    </w:p>
    <w:p w14:paraId="1FE3DD4B" w14:textId="77777777" w:rsidR="006E29C4" w:rsidRPr="0035022E" w:rsidRDefault="006E29C4" w:rsidP="006E29C4">
      <w:pPr>
        <w:pStyle w:val="NoSpacing"/>
        <w:numPr>
          <w:ilvl w:val="0"/>
          <w:numId w:val="1"/>
        </w:numPr>
        <w:spacing w:line="480" w:lineRule="auto"/>
        <w:jc w:val="both"/>
        <w:rPr>
          <w:rFonts w:ascii="Times New Roman" w:hAnsi="Times New Roman" w:cs="Times New Roman"/>
          <w:sz w:val="24"/>
          <w:szCs w:val="24"/>
        </w:rPr>
      </w:pPr>
      <w:r w:rsidRPr="0035022E">
        <w:rPr>
          <w:rFonts w:ascii="Times New Roman" w:hAnsi="Times New Roman" w:cs="Times New Roman"/>
          <w:color w:val="222222"/>
          <w:sz w:val="24"/>
          <w:szCs w:val="24"/>
        </w:rPr>
        <w:t>Herrington L. The effects of 4 weeks of jump training on landing knee valgus and crossover hop performance in female basketball players.</w:t>
      </w:r>
      <w:r w:rsidRPr="0035022E">
        <w:rPr>
          <w:rFonts w:ascii="Times New Roman" w:hAnsi="Times New Roman" w:cs="Times New Roman"/>
          <w:i/>
          <w:iCs/>
          <w:color w:val="222222"/>
          <w:sz w:val="24"/>
          <w:szCs w:val="24"/>
        </w:rPr>
        <w:t xml:space="preserve"> J Strength Cond Res</w:t>
      </w:r>
      <w:r w:rsidRPr="0035022E">
        <w:rPr>
          <w:rFonts w:ascii="Times New Roman" w:hAnsi="Times New Roman" w:cs="Times New Roman"/>
          <w:color w:val="222222"/>
          <w:sz w:val="24"/>
          <w:szCs w:val="24"/>
        </w:rPr>
        <w:t>. 2010; 24(12):3427-32.</w:t>
      </w:r>
    </w:p>
    <w:p w14:paraId="25D9B75C" w14:textId="77777777" w:rsidR="006E29C4" w:rsidRPr="006E29C4" w:rsidRDefault="006E29C4" w:rsidP="006E29C4">
      <w:pPr>
        <w:rPr>
          <w:rFonts w:ascii="Times New Roman" w:hAnsi="Times New Roman" w:cs="Times New Roman"/>
          <w:sz w:val="24"/>
          <w:szCs w:val="24"/>
        </w:rPr>
      </w:pPr>
    </w:p>
    <w:p w14:paraId="28AC09BF" w14:textId="0F2201E1" w:rsidR="006130EA" w:rsidRPr="00344F95" w:rsidRDefault="006130EA" w:rsidP="006E29C4">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 xml:space="preserve">Kato S, Urabe, Y. Kawamura, K. Alignment control exercise changes lower extremity movement during stop movements in female basketball players. </w:t>
      </w:r>
      <w:r w:rsidRPr="00344F95">
        <w:rPr>
          <w:rFonts w:ascii="Times New Roman" w:hAnsi="Times New Roman" w:cs="Times New Roman"/>
          <w:i/>
          <w:iCs/>
          <w:sz w:val="24"/>
          <w:szCs w:val="24"/>
        </w:rPr>
        <w:t>The Knee</w:t>
      </w:r>
      <w:r w:rsidRPr="00344F95">
        <w:rPr>
          <w:rFonts w:ascii="Times New Roman" w:hAnsi="Times New Roman" w:cs="Times New Roman"/>
          <w:sz w:val="24"/>
          <w:szCs w:val="24"/>
        </w:rPr>
        <w:t xml:space="preserve">, 2008; </w:t>
      </w:r>
      <w:r w:rsidRPr="00344F95">
        <w:rPr>
          <w:rFonts w:ascii="Times New Roman" w:hAnsi="Times New Roman" w:cs="Times New Roman"/>
          <w:iCs/>
          <w:sz w:val="24"/>
          <w:szCs w:val="24"/>
        </w:rPr>
        <w:t>15</w:t>
      </w:r>
      <w:r w:rsidRPr="00344F95">
        <w:rPr>
          <w:rFonts w:ascii="Times New Roman" w:hAnsi="Times New Roman" w:cs="Times New Roman"/>
          <w:sz w:val="24"/>
          <w:szCs w:val="24"/>
        </w:rPr>
        <w:t>(4): 299-304.</w:t>
      </w:r>
    </w:p>
    <w:p w14:paraId="1F77B225" w14:textId="77777777" w:rsidR="006130EA" w:rsidRPr="00344F95" w:rsidRDefault="006130EA" w:rsidP="002014EA">
      <w:pPr>
        <w:pStyle w:val="ListParagraph"/>
        <w:rPr>
          <w:rFonts w:ascii="Times New Roman" w:hAnsi="Times New Roman" w:cs="Times New Roman"/>
          <w:sz w:val="24"/>
          <w:szCs w:val="24"/>
        </w:rPr>
      </w:pPr>
    </w:p>
    <w:p w14:paraId="5B1EEFEF" w14:textId="31050560" w:rsidR="006E29C4" w:rsidRPr="00344F95" w:rsidRDefault="006E29C4" w:rsidP="006E29C4">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 xml:space="preserve">Di Stasi S, Myer GD, Hewett TE. Neuromuscular training to target deficits associated with second anterior cruciate ligament injury. </w:t>
      </w:r>
      <w:r w:rsidRPr="00344F95">
        <w:rPr>
          <w:rFonts w:ascii="Times New Roman" w:hAnsi="Times New Roman" w:cs="Times New Roman"/>
          <w:i/>
          <w:iCs/>
          <w:sz w:val="24"/>
          <w:szCs w:val="24"/>
        </w:rPr>
        <w:t xml:space="preserve">J Orthop Sports Phys Ther. </w:t>
      </w:r>
      <w:r w:rsidRPr="00344F95">
        <w:rPr>
          <w:rFonts w:ascii="Times New Roman" w:hAnsi="Times New Roman" w:cs="Times New Roman"/>
          <w:sz w:val="24"/>
          <w:szCs w:val="24"/>
        </w:rPr>
        <w:t>2013;</w:t>
      </w:r>
      <w:r w:rsidRPr="00344F95">
        <w:rPr>
          <w:rFonts w:ascii="Times New Roman" w:hAnsi="Times New Roman" w:cs="Times New Roman"/>
          <w:i/>
          <w:iCs/>
          <w:sz w:val="24"/>
          <w:szCs w:val="24"/>
        </w:rPr>
        <w:t xml:space="preserve"> </w:t>
      </w:r>
      <w:r w:rsidRPr="00344F95">
        <w:rPr>
          <w:rFonts w:ascii="Times New Roman" w:hAnsi="Times New Roman" w:cs="Times New Roman"/>
          <w:iCs/>
          <w:sz w:val="24"/>
          <w:szCs w:val="24"/>
        </w:rPr>
        <w:t>43</w:t>
      </w:r>
      <w:r w:rsidRPr="00344F95">
        <w:rPr>
          <w:rFonts w:ascii="Times New Roman" w:hAnsi="Times New Roman" w:cs="Times New Roman"/>
          <w:sz w:val="24"/>
          <w:szCs w:val="24"/>
        </w:rPr>
        <w:t>(11): 777-A11.</w:t>
      </w:r>
    </w:p>
    <w:p w14:paraId="4B0D19DC" w14:textId="77777777" w:rsidR="006E29C4" w:rsidRPr="00344F95" w:rsidRDefault="006E29C4" w:rsidP="006E29C4">
      <w:pPr>
        <w:spacing w:after="0" w:line="480" w:lineRule="auto"/>
        <w:rPr>
          <w:rFonts w:ascii="Times New Roman" w:hAnsi="Times New Roman" w:cs="Times New Roman"/>
          <w:sz w:val="24"/>
          <w:szCs w:val="24"/>
        </w:rPr>
      </w:pPr>
    </w:p>
    <w:p w14:paraId="0E968EF5" w14:textId="77777777" w:rsidR="006E29C4" w:rsidRPr="00344F95" w:rsidRDefault="006E29C4" w:rsidP="006E29C4">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Binnie MJ, Dawson B, Arnot MA Pinnington H, Landers G, Peeling P. Effect of sand versus grass training surfaces during an 8-week pre-season conditioning programme in team sports athletes. </w:t>
      </w:r>
      <w:r w:rsidRPr="00344F95">
        <w:rPr>
          <w:rFonts w:ascii="Times New Roman" w:hAnsi="Times New Roman" w:cs="Times New Roman"/>
          <w:i/>
          <w:sz w:val="24"/>
          <w:szCs w:val="24"/>
        </w:rPr>
        <w:t xml:space="preserve">J Sports Sci. </w:t>
      </w:r>
      <w:r w:rsidRPr="00344F95">
        <w:rPr>
          <w:rFonts w:ascii="Times New Roman" w:hAnsi="Times New Roman" w:cs="Times New Roman"/>
          <w:iCs/>
          <w:sz w:val="24"/>
          <w:szCs w:val="24"/>
        </w:rPr>
        <w:t>2014;</w:t>
      </w:r>
      <w:r w:rsidRPr="00344F95">
        <w:rPr>
          <w:rFonts w:ascii="Times New Roman" w:hAnsi="Times New Roman" w:cs="Times New Roman"/>
          <w:sz w:val="24"/>
          <w:szCs w:val="24"/>
        </w:rPr>
        <w:t xml:space="preserve"> 32(11): 1001-1012.  </w:t>
      </w:r>
    </w:p>
    <w:p w14:paraId="62C886E6" w14:textId="77777777" w:rsidR="006E29C4" w:rsidRPr="00344F95" w:rsidRDefault="006E29C4" w:rsidP="006E29C4">
      <w:pPr>
        <w:rPr>
          <w:rFonts w:ascii="Times New Roman" w:hAnsi="Times New Roman" w:cs="Times New Roman"/>
          <w:sz w:val="24"/>
          <w:szCs w:val="24"/>
        </w:rPr>
      </w:pPr>
    </w:p>
    <w:p w14:paraId="0AB5FFD1" w14:textId="77777777" w:rsidR="006E29C4" w:rsidRPr="00344F95" w:rsidRDefault="006E29C4" w:rsidP="006E29C4">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Impellizzeri FM, Rampinini E, Castagna C, Martino F, Fiorini S, Wisloff U. Effect of plyometric training on sand versus grass on muscle soreness and jumping and sprinting ability in soccer players.  </w:t>
      </w:r>
      <w:r w:rsidRPr="00344F95">
        <w:rPr>
          <w:rFonts w:ascii="Times New Roman" w:hAnsi="Times New Roman" w:cs="Times New Roman"/>
          <w:i/>
          <w:sz w:val="24"/>
          <w:szCs w:val="24"/>
        </w:rPr>
        <w:t xml:space="preserve">Br J Sports Med. </w:t>
      </w:r>
      <w:r w:rsidRPr="00344F95">
        <w:rPr>
          <w:rFonts w:ascii="Times New Roman" w:hAnsi="Times New Roman" w:cs="Times New Roman"/>
          <w:iCs/>
          <w:sz w:val="24"/>
          <w:szCs w:val="24"/>
        </w:rPr>
        <w:t xml:space="preserve">2008; </w:t>
      </w:r>
      <w:r w:rsidRPr="00344F95">
        <w:rPr>
          <w:rFonts w:ascii="Times New Roman" w:hAnsi="Times New Roman" w:cs="Times New Roman"/>
          <w:sz w:val="24"/>
          <w:szCs w:val="24"/>
        </w:rPr>
        <w:t>42: 42-46.</w:t>
      </w:r>
    </w:p>
    <w:p w14:paraId="07264563" w14:textId="77777777" w:rsidR="006E29C4" w:rsidRPr="00344F95" w:rsidRDefault="006E29C4" w:rsidP="006E29C4">
      <w:pPr>
        <w:pStyle w:val="NoSpacing"/>
        <w:spacing w:line="480" w:lineRule="auto"/>
        <w:jc w:val="both"/>
        <w:rPr>
          <w:rFonts w:ascii="Times New Roman" w:hAnsi="Times New Roman" w:cs="Times New Roman"/>
          <w:sz w:val="24"/>
          <w:szCs w:val="24"/>
        </w:rPr>
      </w:pPr>
    </w:p>
    <w:p w14:paraId="6240A049" w14:textId="0012B026" w:rsidR="006E29C4" w:rsidRPr="00344F95" w:rsidRDefault="006E29C4" w:rsidP="006E29C4">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Miyama M, Nosaka K. Influence of surface on muscle damage and soreness induced by consecutive drop jumps.  </w:t>
      </w:r>
      <w:r w:rsidRPr="00344F95">
        <w:rPr>
          <w:rFonts w:ascii="Times New Roman" w:hAnsi="Times New Roman" w:cs="Times New Roman"/>
          <w:i/>
          <w:iCs/>
          <w:sz w:val="24"/>
          <w:szCs w:val="24"/>
        </w:rPr>
        <w:t>J Strength Cond Res</w:t>
      </w:r>
      <w:r w:rsidRPr="00344F95">
        <w:rPr>
          <w:rFonts w:ascii="Times New Roman" w:hAnsi="Times New Roman" w:cs="Times New Roman"/>
          <w:i/>
          <w:sz w:val="24"/>
          <w:szCs w:val="24"/>
        </w:rPr>
        <w:t xml:space="preserve">. </w:t>
      </w:r>
      <w:r w:rsidRPr="00344F95">
        <w:rPr>
          <w:rFonts w:ascii="Times New Roman" w:hAnsi="Times New Roman" w:cs="Times New Roman"/>
          <w:iCs/>
          <w:sz w:val="24"/>
          <w:szCs w:val="24"/>
        </w:rPr>
        <w:t xml:space="preserve">2004; </w:t>
      </w:r>
      <w:r w:rsidRPr="00344F95">
        <w:rPr>
          <w:rFonts w:ascii="Times New Roman" w:hAnsi="Times New Roman" w:cs="Times New Roman"/>
          <w:sz w:val="24"/>
          <w:szCs w:val="24"/>
        </w:rPr>
        <w:t>18: 206-211.</w:t>
      </w:r>
    </w:p>
    <w:p w14:paraId="67FC4C23" w14:textId="77777777" w:rsidR="009E09AF" w:rsidRPr="00344F95" w:rsidRDefault="009E09AF" w:rsidP="002014EA">
      <w:pPr>
        <w:spacing w:after="0" w:line="480" w:lineRule="auto"/>
        <w:rPr>
          <w:rFonts w:ascii="Times New Roman" w:hAnsi="Times New Roman" w:cs="Times New Roman"/>
          <w:sz w:val="24"/>
          <w:szCs w:val="24"/>
        </w:rPr>
      </w:pPr>
    </w:p>
    <w:p w14:paraId="1371F490" w14:textId="79E34597" w:rsidR="009E09AF" w:rsidRPr="00344F95" w:rsidRDefault="009E09AF" w:rsidP="006E29C4">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Barrett, RS</w:t>
      </w:r>
      <w:r w:rsidR="00AD4B73" w:rsidRPr="00344F95">
        <w:rPr>
          <w:rFonts w:ascii="Times New Roman" w:hAnsi="Times New Roman" w:cs="Times New Roman"/>
          <w:sz w:val="24"/>
          <w:szCs w:val="24"/>
        </w:rPr>
        <w:t>, Neal</w:t>
      </w:r>
      <w:r w:rsidRPr="00344F95">
        <w:rPr>
          <w:rFonts w:ascii="Times New Roman" w:hAnsi="Times New Roman" w:cs="Times New Roman"/>
          <w:sz w:val="24"/>
          <w:szCs w:val="24"/>
        </w:rPr>
        <w:t xml:space="preserve"> RJ, </w:t>
      </w:r>
      <w:r w:rsidR="00AD4B73" w:rsidRPr="00344F95">
        <w:rPr>
          <w:rFonts w:ascii="Times New Roman" w:hAnsi="Times New Roman" w:cs="Times New Roman"/>
          <w:sz w:val="24"/>
          <w:szCs w:val="24"/>
        </w:rPr>
        <w:t>Roberts</w:t>
      </w:r>
      <w:r w:rsidRPr="00344F95">
        <w:rPr>
          <w:rFonts w:ascii="Times New Roman" w:hAnsi="Times New Roman" w:cs="Times New Roman"/>
          <w:sz w:val="24"/>
          <w:szCs w:val="24"/>
        </w:rPr>
        <w:t xml:space="preserve"> LJ. The dynamic loading response of surfaces encountered in beach running. </w:t>
      </w:r>
      <w:r w:rsidR="00484A26" w:rsidRPr="00344F95">
        <w:rPr>
          <w:rFonts w:ascii="Times New Roman" w:hAnsi="Times New Roman" w:cs="Times New Roman"/>
          <w:i/>
          <w:iCs/>
          <w:sz w:val="24"/>
          <w:szCs w:val="24"/>
        </w:rPr>
        <w:t xml:space="preserve">J Sci Med </w:t>
      </w:r>
      <w:r w:rsidRPr="00344F95">
        <w:rPr>
          <w:rFonts w:ascii="Times New Roman" w:hAnsi="Times New Roman" w:cs="Times New Roman"/>
          <w:i/>
          <w:iCs/>
          <w:sz w:val="24"/>
          <w:szCs w:val="24"/>
        </w:rPr>
        <w:t>Sport</w:t>
      </w:r>
      <w:r w:rsidR="00484A26" w:rsidRPr="00344F95">
        <w:rPr>
          <w:rFonts w:ascii="Times New Roman" w:hAnsi="Times New Roman" w:cs="Times New Roman"/>
          <w:sz w:val="24"/>
          <w:szCs w:val="24"/>
        </w:rPr>
        <w:t>.</w:t>
      </w:r>
      <w:r w:rsidRPr="00344F95">
        <w:rPr>
          <w:rFonts w:ascii="Times New Roman" w:hAnsi="Times New Roman" w:cs="Times New Roman"/>
          <w:sz w:val="24"/>
          <w:szCs w:val="24"/>
        </w:rPr>
        <w:t xml:space="preserve"> 1998; </w:t>
      </w:r>
      <w:r w:rsidRPr="00344F95">
        <w:rPr>
          <w:rFonts w:ascii="Times New Roman" w:hAnsi="Times New Roman" w:cs="Times New Roman"/>
          <w:iCs/>
          <w:sz w:val="24"/>
          <w:szCs w:val="24"/>
        </w:rPr>
        <w:t>1</w:t>
      </w:r>
      <w:r w:rsidRPr="00344F95">
        <w:rPr>
          <w:rFonts w:ascii="Times New Roman" w:hAnsi="Times New Roman" w:cs="Times New Roman"/>
          <w:sz w:val="24"/>
          <w:szCs w:val="24"/>
        </w:rPr>
        <w:t>(1): 1-11.</w:t>
      </w:r>
    </w:p>
    <w:p w14:paraId="441B200E" w14:textId="77777777" w:rsidR="009E09AF" w:rsidRPr="00344F95" w:rsidRDefault="009E09AF" w:rsidP="002014EA">
      <w:pPr>
        <w:pStyle w:val="ListParagraph"/>
        <w:rPr>
          <w:rFonts w:ascii="Times New Roman" w:hAnsi="Times New Roman" w:cs="Times New Roman"/>
          <w:sz w:val="24"/>
          <w:szCs w:val="24"/>
        </w:rPr>
      </w:pPr>
    </w:p>
    <w:p w14:paraId="597188BE" w14:textId="33F01D1C" w:rsidR="009E09AF" w:rsidRPr="00344F95" w:rsidRDefault="00AD4B73" w:rsidP="006E29C4">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Binnie</w:t>
      </w:r>
      <w:r w:rsidR="009E09AF" w:rsidRPr="00344F95">
        <w:rPr>
          <w:rFonts w:ascii="Times New Roman" w:hAnsi="Times New Roman" w:cs="Times New Roman"/>
          <w:sz w:val="24"/>
          <w:szCs w:val="24"/>
        </w:rPr>
        <w:t xml:space="preserve"> MJ</w:t>
      </w:r>
      <w:r w:rsidRPr="00344F95">
        <w:rPr>
          <w:rFonts w:ascii="Times New Roman" w:hAnsi="Times New Roman" w:cs="Times New Roman"/>
          <w:sz w:val="24"/>
          <w:szCs w:val="24"/>
        </w:rPr>
        <w:t>, Dawson</w:t>
      </w:r>
      <w:r w:rsidR="009E09AF" w:rsidRPr="00344F95">
        <w:rPr>
          <w:rFonts w:ascii="Times New Roman" w:hAnsi="Times New Roman" w:cs="Times New Roman"/>
          <w:sz w:val="24"/>
          <w:szCs w:val="24"/>
        </w:rPr>
        <w:t xml:space="preserve"> B</w:t>
      </w:r>
      <w:r w:rsidRPr="00344F95">
        <w:rPr>
          <w:rFonts w:ascii="Times New Roman" w:hAnsi="Times New Roman" w:cs="Times New Roman"/>
          <w:sz w:val="24"/>
          <w:szCs w:val="24"/>
        </w:rPr>
        <w:t>, Pinnington,</w:t>
      </w:r>
      <w:r w:rsidR="009E09AF" w:rsidRPr="00344F95">
        <w:rPr>
          <w:rFonts w:ascii="Times New Roman" w:hAnsi="Times New Roman" w:cs="Times New Roman"/>
          <w:sz w:val="24"/>
          <w:szCs w:val="24"/>
        </w:rPr>
        <w:t>H</w:t>
      </w:r>
      <w:r w:rsidRPr="00344F95">
        <w:rPr>
          <w:rFonts w:ascii="Times New Roman" w:hAnsi="Times New Roman" w:cs="Times New Roman"/>
          <w:sz w:val="24"/>
          <w:szCs w:val="24"/>
        </w:rPr>
        <w:t xml:space="preserve">, Landers G, Peeling P. </w:t>
      </w:r>
      <w:r w:rsidR="009E09AF" w:rsidRPr="00344F95">
        <w:rPr>
          <w:rFonts w:ascii="Times New Roman" w:hAnsi="Times New Roman" w:cs="Times New Roman"/>
          <w:sz w:val="24"/>
          <w:szCs w:val="24"/>
        </w:rPr>
        <w:t xml:space="preserve">Effect of training surface on acute physiological responses after interval training. </w:t>
      </w:r>
      <w:r w:rsidRPr="00344F95">
        <w:rPr>
          <w:rFonts w:ascii="Times New Roman" w:hAnsi="Times New Roman" w:cs="Times New Roman"/>
          <w:i/>
          <w:iCs/>
          <w:sz w:val="24"/>
          <w:szCs w:val="24"/>
        </w:rPr>
        <w:t>J Strength Cond Res</w:t>
      </w:r>
      <w:r w:rsidRPr="00344F95">
        <w:rPr>
          <w:rFonts w:ascii="Times New Roman" w:hAnsi="Times New Roman" w:cs="Times New Roman"/>
          <w:sz w:val="24"/>
          <w:szCs w:val="24"/>
        </w:rPr>
        <w:t xml:space="preserve">. 2013; </w:t>
      </w:r>
      <w:r w:rsidR="009E09AF" w:rsidRPr="00344F95">
        <w:rPr>
          <w:rFonts w:ascii="Times New Roman" w:hAnsi="Times New Roman" w:cs="Times New Roman"/>
          <w:iCs/>
          <w:sz w:val="24"/>
          <w:szCs w:val="24"/>
        </w:rPr>
        <w:t>27</w:t>
      </w:r>
      <w:r w:rsidRPr="00344F95">
        <w:rPr>
          <w:rFonts w:ascii="Times New Roman" w:hAnsi="Times New Roman" w:cs="Times New Roman"/>
          <w:sz w:val="24"/>
          <w:szCs w:val="24"/>
        </w:rPr>
        <w:t>(4):</w:t>
      </w:r>
      <w:r w:rsidR="009E09AF" w:rsidRPr="00344F95">
        <w:rPr>
          <w:rFonts w:ascii="Times New Roman" w:hAnsi="Times New Roman" w:cs="Times New Roman"/>
          <w:sz w:val="24"/>
          <w:szCs w:val="24"/>
        </w:rPr>
        <w:t>1047-1056.</w:t>
      </w:r>
    </w:p>
    <w:p w14:paraId="1D44CFB5" w14:textId="77777777" w:rsidR="006E29C4" w:rsidRPr="00344F95" w:rsidRDefault="006E29C4" w:rsidP="006E29C4">
      <w:pPr>
        <w:spacing w:after="0" w:line="480" w:lineRule="auto"/>
        <w:rPr>
          <w:rFonts w:ascii="Times New Roman" w:hAnsi="Times New Roman" w:cs="Times New Roman"/>
          <w:sz w:val="24"/>
          <w:szCs w:val="24"/>
        </w:rPr>
      </w:pPr>
    </w:p>
    <w:p w14:paraId="44A9BA54" w14:textId="7727C3F9" w:rsidR="006E29C4"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Pinnington HC, Lloyd DG, Besier TF, Dawson B. Kinematic and electromyography analysis of submaximal differences running on a firm surface compared with soft, dry sand. </w:t>
      </w:r>
      <w:r w:rsidRPr="00344F95">
        <w:rPr>
          <w:rFonts w:ascii="Times New Roman" w:hAnsi="Times New Roman" w:cs="Times New Roman"/>
          <w:i/>
          <w:sz w:val="24"/>
          <w:szCs w:val="24"/>
        </w:rPr>
        <w:t xml:space="preserve">Eur J Appl Physiol. </w:t>
      </w:r>
      <w:r w:rsidRPr="00344F95">
        <w:rPr>
          <w:rFonts w:ascii="Times New Roman" w:hAnsi="Times New Roman" w:cs="Times New Roman"/>
          <w:iCs/>
          <w:sz w:val="24"/>
          <w:szCs w:val="24"/>
        </w:rPr>
        <w:t>2005;</w:t>
      </w:r>
      <w:r w:rsidRPr="00344F95">
        <w:rPr>
          <w:rFonts w:ascii="Times New Roman" w:hAnsi="Times New Roman" w:cs="Times New Roman"/>
          <w:sz w:val="24"/>
          <w:szCs w:val="24"/>
        </w:rPr>
        <w:t xml:space="preserve"> 94: 242-253.</w:t>
      </w:r>
    </w:p>
    <w:p w14:paraId="37A291EC" w14:textId="3D4C2C48" w:rsidR="00FC6E9B" w:rsidRPr="00344F95" w:rsidRDefault="00FC6E9B" w:rsidP="002014EA">
      <w:pPr>
        <w:spacing w:after="0" w:line="480" w:lineRule="auto"/>
        <w:rPr>
          <w:rFonts w:ascii="Times New Roman" w:hAnsi="Times New Roman" w:cs="Times New Roman"/>
          <w:sz w:val="24"/>
          <w:szCs w:val="24"/>
        </w:rPr>
      </w:pPr>
    </w:p>
    <w:p w14:paraId="2A18DAF7" w14:textId="77777777" w:rsidR="00FC6E9B" w:rsidRPr="00344F95" w:rsidRDefault="00FC6E9B"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Gortsila E, Theos A, Smirnioti A, Maridaki M. The effect of sand-based training in agility of pre-pubescent volleyball players. In </w:t>
      </w:r>
      <w:r w:rsidRPr="00344F95">
        <w:rPr>
          <w:rFonts w:ascii="Times New Roman" w:hAnsi="Times New Roman" w:cs="Times New Roman"/>
          <w:i/>
          <w:iCs/>
          <w:sz w:val="24"/>
          <w:szCs w:val="24"/>
        </w:rPr>
        <w:t xml:space="preserve">16th Annual Congress of the European College of Sport Science, July, Liverpool. </w:t>
      </w:r>
      <w:r w:rsidRPr="00344F95">
        <w:rPr>
          <w:rFonts w:ascii="Times New Roman" w:hAnsi="Times New Roman" w:cs="Times New Roman"/>
          <w:iCs/>
          <w:sz w:val="24"/>
          <w:szCs w:val="24"/>
        </w:rPr>
        <w:t>2011</w:t>
      </w:r>
      <w:r w:rsidRPr="00344F95">
        <w:rPr>
          <w:rFonts w:ascii="Times New Roman" w:hAnsi="Times New Roman" w:cs="Times New Roman"/>
          <w:i/>
          <w:iCs/>
          <w:sz w:val="24"/>
          <w:szCs w:val="24"/>
        </w:rPr>
        <w:t xml:space="preserve">; </w:t>
      </w:r>
      <w:r w:rsidRPr="00344F95">
        <w:rPr>
          <w:rFonts w:ascii="Times New Roman" w:hAnsi="Times New Roman" w:cs="Times New Roman"/>
          <w:iCs/>
          <w:sz w:val="24"/>
          <w:szCs w:val="24"/>
        </w:rPr>
        <w:t>Book of Abstracts</w:t>
      </w:r>
      <w:r w:rsidRPr="00344F95">
        <w:rPr>
          <w:rFonts w:ascii="Times New Roman" w:hAnsi="Times New Roman" w:cs="Times New Roman"/>
          <w:sz w:val="24"/>
          <w:szCs w:val="24"/>
        </w:rPr>
        <w:t xml:space="preserve"> : 643.</w:t>
      </w:r>
    </w:p>
    <w:p w14:paraId="0083A6BC" w14:textId="77777777" w:rsidR="00FC6E9B" w:rsidRPr="00344F95" w:rsidRDefault="00FC6E9B" w:rsidP="002014EA">
      <w:pPr>
        <w:pStyle w:val="ListParagraph"/>
        <w:rPr>
          <w:rFonts w:ascii="Times New Roman" w:hAnsi="Times New Roman" w:cs="Times New Roman"/>
          <w:sz w:val="24"/>
          <w:szCs w:val="24"/>
        </w:rPr>
      </w:pPr>
    </w:p>
    <w:p w14:paraId="7593C398" w14:textId="00B9B53E" w:rsidR="00FC6E9B" w:rsidRPr="00344F95" w:rsidRDefault="00B91636"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Yigit, SS, </w:t>
      </w:r>
      <w:r w:rsidR="00FC6E9B" w:rsidRPr="00344F95">
        <w:rPr>
          <w:rFonts w:ascii="Times New Roman" w:hAnsi="Times New Roman" w:cs="Times New Roman"/>
          <w:sz w:val="24"/>
          <w:szCs w:val="24"/>
        </w:rPr>
        <w:t>Tu</w:t>
      </w:r>
      <w:r w:rsidRPr="00344F95">
        <w:rPr>
          <w:rFonts w:ascii="Times New Roman" w:hAnsi="Times New Roman" w:cs="Times New Roman"/>
          <w:sz w:val="24"/>
          <w:szCs w:val="24"/>
        </w:rPr>
        <w:t xml:space="preserve">ncel F. </w:t>
      </w:r>
      <w:r w:rsidR="00FC6E9B" w:rsidRPr="00344F95">
        <w:rPr>
          <w:rFonts w:ascii="Times New Roman" w:hAnsi="Times New Roman" w:cs="Times New Roman"/>
          <w:sz w:val="24"/>
          <w:szCs w:val="24"/>
        </w:rPr>
        <w:t xml:space="preserve">A comparison of the endurance training responses to road and sand running in high school and college students. </w:t>
      </w:r>
      <w:r w:rsidRPr="00344F95">
        <w:rPr>
          <w:rFonts w:ascii="Times New Roman" w:hAnsi="Times New Roman" w:cs="Times New Roman"/>
          <w:i/>
          <w:iCs/>
          <w:sz w:val="24"/>
          <w:szCs w:val="24"/>
        </w:rPr>
        <w:t>J Strength Cond Res</w:t>
      </w:r>
      <w:r w:rsidRPr="00344F95">
        <w:rPr>
          <w:rFonts w:ascii="Times New Roman" w:hAnsi="Times New Roman" w:cs="Times New Roman"/>
          <w:sz w:val="24"/>
          <w:szCs w:val="24"/>
        </w:rPr>
        <w:t>. 1998;</w:t>
      </w:r>
      <w:r w:rsidR="00FC6E9B" w:rsidRPr="00344F95">
        <w:rPr>
          <w:rFonts w:ascii="Times New Roman" w:hAnsi="Times New Roman" w:cs="Times New Roman"/>
          <w:sz w:val="24"/>
          <w:szCs w:val="24"/>
        </w:rPr>
        <w:t xml:space="preserve"> </w:t>
      </w:r>
      <w:r w:rsidR="00FC6E9B" w:rsidRPr="00344F95">
        <w:rPr>
          <w:rFonts w:ascii="Times New Roman" w:hAnsi="Times New Roman" w:cs="Times New Roman"/>
          <w:iCs/>
          <w:sz w:val="24"/>
          <w:szCs w:val="24"/>
        </w:rPr>
        <w:t>12</w:t>
      </w:r>
      <w:r w:rsidRPr="00344F95">
        <w:rPr>
          <w:rFonts w:ascii="Times New Roman" w:hAnsi="Times New Roman" w:cs="Times New Roman"/>
          <w:sz w:val="24"/>
          <w:szCs w:val="24"/>
        </w:rPr>
        <w:t xml:space="preserve">(2): </w:t>
      </w:r>
      <w:r w:rsidR="00FC6E9B" w:rsidRPr="00344F95">
        <w:rPr>
          <w:rFonts w:ascii="Times New Roman" w:hAnsi="Times New Roman" w:cs="Times New Roman"/>
          <w:sz w:val="24"/>
          <w:szCs w:val="24"/>
        </w:rPr>
        <w:t xml:space="preserve">79-81. </w:t>
      </w:r>
    </w:p>
    <w:p w14:paraId="21C263D8" w14:textId="77777777" w:rsidR="00526EE2" w:rsidRPr="00344F95" w:rsidRDefault="00526EE2" w:rsidP="002014EA">
      <w:pPr>
        <w:pStyle w:val="ListParagraph"/>
        <w:rPr>
          <w:rFonts w:ascii="Times New Roman" w:hAnsi="Times New Roman" w:cs="Times New Roman"/>
          <w:sz w:val="24"/>
          <w:szCs w:val="24"/>
        </w:rPr>
      </w:pPr>
    </w:p>
    <w:p w14:paraId="6F6AB615" w14:textId="3E2C9B8D" w:rsidR="00526EE2" w:rsidRPr="00344F95" w:rsidRDefault="00526EE2"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Mirzaei B, Norasteh AA, de Villarreal ES, Asadi A. Effects of six weeks of depth jump vs. countermovement jump training on sand on muscle soreness and performance. </w:t>
      </w:r>
      <w:r w:rsidRPr="00344F95">
        <w:rPr>
          <w:rFonts w:ascii="Times New Roman" w:hAnsi="Times New Roman" w:cs="Times New Roman"/>
          <w:i/>
          <w:iCs/>
          <w:sz w:val="24"/>
          <w:szCs w:val="24"/>
        </w:rPr>
        <w:t>Kinesiology</w:t>
      </w:r>
      <w:r w:rsidRPr="00344F95">
        <w:rPr>
          <w:rFonts w:ascii="Times New Roman" w:hAnsi="Times New Roman" w:cs="Times New Roman"/>
          <w:sz w:val="24"/>
          <w:szCs w:val="24"/>
        </w:rPr>
        <w:t xml:space="preserve">, 2014; </w:t>
      </w:r>
      <w:r w:rsidRPr="00344F95">
        <w:rPr>
          <w:rFonts w:ascii="Times New Roman" w:hAnsi="Times New Roman" w:cs="Times New Roman"/>
          <w:iCs/>
          <w:sz w:val="24"/>
          <w:szCs w:val="24"/>
        </w:rPr>
        <w:t>46</w:t>
      </w:r>
      <w:r w:rsidRPr="00344F95">
        <w:rPr>
          <w:rFonts w:ascii="Times New Roman" w:hAnsi="Times New Roman" w:cs="Times New Roman"/>
          <w:sz w:val="24"/>
          <w:szCs w:val="24"/>
        </w:rPr>
        <w:t>(1): 97-108.</w:t>
      </w:r>
    </w:p>
    <w:p w14:paraId="5B6F53C9" w14:textId="77777777" w:rsidR="00AE25BE" w:rsidRPr="00344F95" w:rsidRDefault="00AE25BE" w:rsidP="002014EA">
      <w:pPr>
        <w:pStyle w:val="ListParagraph"/>
        <w:rPr>
          <w:rFonts w:ascii="Times New Roman" w:hAnsi="Times New Roman" w:cs="Times New Roman"/>
          <w:sz w:val="24"/>
          <w:szCs w:val="24"/>
        </w:rPr>
      </w:pPr>
    </w:p>
    <w:p w14:paraId="505848B6" w14:textId="1422BA43" w:rsidR="00AE25BE" w:rsidRPr="00344F95" w:rsidRDefault="00037D6A"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lastRenderedPageBreak/>
        <w:t xml:space="preserve">Arazi H, Mohammadi M, Asadi A. </w:t>
      </w:r>
      <w:r w:rsidR="00AE25BE" w:rsidRPr="00344F95">
        <w:rPr>
          <w:rFonts w:ascii="Times New Roman" w:hAnsi="Times New Roman" w:cs="Times New Roman"/>
          <w:sz w:val="24"/>
          <w:szCs w:val="24"/>
        </w:rPr>
        <w:t xml:space="preserve">Muscular adaptations to depth jump plyometric training: Comparison of sand vs. land surface. </w:t>
      </w:r>
      <w:r w:rsidRPr="00344F95">
        <w:rPr>
          <w:rFonts w:ascii="Times New Roman" w:hAnsi="Times New Roman" w:cs="Times New Roman"/>
          <w:i/>
          <w:iCs/>
          <w:sz w:val="24"/>
          <w:szCs w:val="24"/>
        </w:rPr>
        <w:t>Inter Med Appl Sci</w:t>
      </w:r>
      <w:r w:rsidR="00AE25BE" w:rsidRPr="00344F95">
        <w:rPr>
          <w:rFonts w:ascii="Times New Roman" w:hAnsi="Times New Roman" w:cs="Times New Roman"/>
          <w:sz w:val="24"/>
          <w:szCs w:val="24"/>
        </w:rPr>
        <w:t xml:space="preserve">, </w:t>
      </w:r>
      <w:r w:rsidRPr="00344F95">
        <w:rPr>
          <w:rFonts w:ascii="Times New Roman" w:hAnsi="Times New Roman" w:cs="Times New Roman"/>
          <w:sz w:val="24"/>
          <w:szCs w:val="24"/>
        </w:rPr>
        <w:t xml:space="preserve">2014; </w:t>
      </w:r>
      <w:r w:rsidR="00AE25BE" w:rsidRPr="00344F95">
        <w:rPr>
          <w:rFonts w:ascii="Times New Roman" w:hAnsi="Times New Roman" w:cs="Times New Roman"/>
          <w:i/>
          <w:iCs/>
          <w:sz w:val="24"/>
          <w:szCs w:val="24"/>
        </w:rPr>
        <w:t>6</w:t>
      </w:r>
      <w:r w:rsidRPr="00344F95">
        <w:rPr>
          <w:rFonts w:ascii="Times New Roman" w:hAnsi="Times New Roman" w:cs="Times New Roman"/>
          <w:sz w:val="24"/>
          <w:szCs w:val="24"/>
        </w:rPr>
        <w:t xml:space="preserve">(3): </w:t>
      </w:r>
      <w:r w:rsidR="00AE25BE" w:rsidRPr="00344F95">
        <w:rPr>
          <w:rFonts w:ascii="Times New Roman" w:hAnsi="Times New Roman" w:cs="Times New Roman"/>
          <w:sz w:val="24"/>
          <w:szCs w:val="24"/>
        </w:rPr>
        <w:t>125-130.</w:t>
      </w:r>
    </w:p>
    <w:p w14:paraId="76A1DEB6" w14:textId="0B0C3551" w:rsidR="00FC6E9B" w:rsidRPr="00344F95" w:rsidRDefault="00FC6E9B" w:rsidP="00866C14">
      <w:pPr>
        <w:rPr>
          <w:rFonts w:ascii="Times New Roman" w:hAnsi="Times New Roman" w:cs="Times New Roman"/>
          <w:sz w:val="24"/>
          <w:szCs w:val="24"/>
        </w:rPr>
      </w:pPr>
    </w:p>
    <w:p w14:paraId="2F55FFBA" w14:textId="5ED70F44"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Richardson M, Murphy S, Macpherson T, English B, Spears I, Chesterton P. Effect of sand on knee load during a single-leg jump task: Implications for injury prevention and rehabilitation programs.</w:t>
      </w:r>
      <w:r w:rsidRPr="00344F95">
        <w:rPr>
          <w:rFonts w:ascii="Times New Roman" w:hAnsi="Times New Roman" w:cs="Times New Roman"/>
          <w:i/>
          <w:iCs/>
          <w:sz w:val="24"/>
          <w:szCs w:val="24"/>
        </w:rPr>
        <w:t xml:space="preserve"> J Strength Cond Res</w:t>
      </w:r>
      <w:r w:rsidRPr="00344F95">
        <w:rPr>
          <w:rFonts w:ascii="Times New Roman" w:hAnsi="Times New Roman" w:cs="Times New Roman"/>
          <w:sz w:val="24"/>
          <w:szCs w:val="24"/>
        </w:rPr>
        <w:t>. 2018 May 7.</w:t>
      </w:r>
    </w:p>
    <w:p w14:paraId="4E9BB9C1" w14:textId="54DB5E13" w:rsidR="00B800D4" w:rsidRPr="00344F95" w:rsidRDefault="00B800D4" w:rsidP="002014EA">
      <w:pPr>
        <w:pStyle w:val="NoSpacing"/>
        <w:jc w:val="both"/>
        <w:rPr>
          <w:rFonts w:ascii="Times New Roman" w:hAnsi="Times New Roman" w:cs="Times New Roman"/>
          <w:i/>
          <w:sz w:val="24"/>
          <w:szCs w:val="24"/>
        </w:rPr>
      </w:pPr>
    </w:p>
    <w:p w14:paraId="5E09073B" w14:textId="4564F958" w:rsidR="00B800D4" w:rsidRPr="00344F95" w:rsidRDefault="00B800D4"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Herrington L, Alenezi, F, Alzhrani M, Alrayani H, Jones R. The reliability and criterion validity of 2D video assessment of single leg squat and hop landing. </w:t>
      </w:r>
      <w:r w:rsidRPr="00344F95">
        <w:rPr>
          <w:rFonts w:ascii="Times New Roman" w:hAnsi="Times New Roman" w:cs="Times New Roman"/>
          <w:i/>
          <w:sz w:val="24"/>
          <w:szCs w:val="24"/>
          <w:lang w:val="en"/>
        </w:rPr>
        <w:t xml:space="preserve">J Electromyogr Kinesiol. </w:t>
      </w:r>
      <w:r w:rsidRPr="00344F95">
        <w:rPr>
          <w:rFonts w:ascii="Times New Roman" w:hAnsi="Times New Roman" w:cs="Times New Roman"/>
          <w:sz w:val="24"/>
          <w:szCs w:val="24"/>
          <w:lang w:val="en"/>
        </w:rPr>
        <w:t>2017; 3480-85.</w:t>
      </w:r>
    </w:p>
    <w:p w14:paraId="5E69B0D6" w14:textId="77777777" w:rsidR="0036343D" w:rsidRPr="00344F95" w:rsidRDefault="0036343D" w:rsidP="002014EA">
      <w:pPr>
        <w:pStyle w:val="ListParagraph"/>
        <w:rPr>
          <w:rFonts w:ascii="Times New Roman" w:hAnsi="Times New Roman" w:cs="Times New Roman"/>
          <w:sz w:val="24"/>
          <w:szCs w:val="24"/>
        </w:rPr>
      </w:pPr>
    </w:p>
    <w:p w14:paraId="7D61777E" w14:textId="43A8BB31" w:rsidR="0032262D" w:rsidRPr="00344F95" w:rsidRDefault="0036343D">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Young, W, Elias, G, and Power, J, Effects of static stretching volume and intensity on plantar flexor explosive force production and range of motion. </w:t>
      </w:r>
      <w:r w:rsidR="00484A26" w:rsidRPr="00344F95">
        <w:rPr>
          <w:rFonts w:ascii="Times New Roman" w:hAnsi="Times New Roman" w:cs="Times New Roman"/>
          <w:i/>
          <w:iCs/>
          <w:sz w:val="24"/>
          <w:szCs w:val="24"/>
        </w:rPr>
        <w:t>J Sports Med Phys</w:t>
      </w:r>
      <w:r w:rsidRPr="00344F95">
        <w:rPr>
          <w:rFonts w:ascii="Times New Roman" w:hAnsi="Times New Roman" w:cs="Times New Roman"/>
          <w:i/>
          <w:iCs/>
          <w:sz w:val="24"/>
          <w:szCs w:val="24"/>
        </w:rPr>
        <w:t xml:space="preserve"> Fitness</w:t>
      </w:r>
      <w:r w:rsidR="00484A26" w:rsidRPr="00344F95">
        <w:rPr>
          <w:rFonts w:ascii="Times New Roman" w:hAnsi="Times New Roman" w:cs="Times New Roman"/>
          <w:sz w:val="24"/>
          <w:szCs w:val="24"/>
        </w:rPr>
        <w:t>.</w:t>
      </w:r>
      <w:r w:rsidRPr="00344F95">
        <w:rPr>
          <w:rFonts w:ascii="Times New Roman" w:hAnsi="Times New Roman" w:cs="Times New Roman"/>
          <w:sz w:val="24"/>
          <w:szCs w:val="24"/>
        </w:rPr>
        <w:t xml:space="preserve"> </w:t>
      </w:r>
      <w:r w:rsidR="000C6E0C" w:rsidRPr="00344F95">
        <w:rPr>
          <w:rFonts w:ascii="Times New Roman" w:hAnsi="Times New Roman" w:cs="Times New Roman"/>
          <w:sz w:val="24"/>
          <w:szCs w:val="24"/>
        </w:rPr>
        <w:t xml:space="preserve">2006, </w:t>
      </w:r>
      <w:r w:rsidRPr="00344F95">
        <w:rPr>
          <w:rFonts w:ascii="Times New Roman" w:hAnsi="Times New Roman" w:cs="Times New Roman"/>
          <w:i/>
          <w:iCs/>
          <w:sz w:val="24"/>
          <w:szCs w:val="24"/>
        </w:rPr>
        <w:t>46</w:t>
      </w:r>
      <w:r w:rsidR="000C6E0C" w:rsidRPr="00344F95">
        <w:rPr>
          <w:rFonts w:ascii="Times New Roman" w:hAnsi="Times New Roman" w:cs="Times New Roman"/>
          <w:sz w:val="24"/>
          <w:szCs w:val="24"/>
        </w:rPr>
        <w:t>(3): 403-411</w:t>
      </w:r>
      <w:r w:rsidRPr="00344F95">
        <w:rPr>
          <w:rFonts w:ascii="Times New Roman" w:hAnsi="Times New Roman" w:cs="Times New Roman"/>
          <w:sz w:val="24"/>
          <w:szCs w:val="24"/>
        </w:rPr>
        <w:t>.</w:t>
      </w:r>
    </w:p>
    <w:p w14:paraId="40ADBBFB" w14:textId="77777777" w:rsidR="00BF02E0" w:rsidRPr="00344F95" w:rsidRDefault="00BF02E0" w:rsidP="00BF02E0">
      <w:pPr>
        <w:spacing w:after="0" w:line="480" w:lineRule="auto"/>
        <w:rPr>
          <w:rFonts w:ascii="Times New Roman" w:hAnsi="Times New Roman" w:cs="Times New Roman"/>
          <w:sz w:val="24"/>
          <w:szCs w:val="24"/>
        </w:rPr>
      </w:pPr>
    </w:p>
    <w:p w14:paraId="136A80F1" w14:textId="77777777"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Munro A, Herrington L, Comfort P. The relationship between 2-dimensional knee-valgus angles during single-leg squat, single-leg-land, and drop-jump screening tests. J Sport Rehabil. 2017; 26(1):72-7.</w:t>
      </w:r>
    </w:p>
    <w:p w14:paraId="4EDB2628" w14:textId="77777777" w:rsidR="00BF02E0" w:rsidRPr="00344F95" w:rsidRDefault="00BF02E0" w:rsidP="00BF02E0">
      <w:pPr>
        <w:spacing w:after="0" w:line="480" w:lineRule="auto"/>
        <w:rPr>
          <w:rFonts w:ascii="Times New Roman" w:hAnsi="Times New Roman" w:cs="Times New Roman"/>
          <w:sz w:val="24"/>
          <w:szCs w:val="24"/>
        </w:rPr>
      </w:pPr>
    </w:p>
    <w:p w14:paraId="2C5C32E5" w14:textId="77777777" w:rsidR="00BF02E0" w:rsidRPr="00344F95" w:rsidRDefault="00BF02E0" w:rsidP="00BF02E0">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 xml:space="preserve">Hopkins WG. Spreadsheets for analysis of controlled trials with adjustment for a predictor. </w:t>
      </w:r>
      <w:r w:rsidRPr="00344F95">
        <w:rPr>
          <w:rFonts w:ascii="Times New Roman" w:hAnsi="Times New Roman" w:cs="Times New Roman"/>
          <w:i/>
          <w:iCs/>
          <w:sz w:val="24"/>
          <w:szCs w:val="24"/>
        </w:rPr>
        <w:t xml:space="preserve">Sportscience. </w:t>
      </w:r>
      <w:r w:rsidRPr="00344F95">
        <w:rPr>
          <w:rFonts w:ascii="Times New Roman" w:hAnsi="Times New Roman" w:cs="Times New Roman"/>
          <w:sz w:val="24"/>
          <w:szCs w:val="24"/>
        </w:rPr>
        <w:t xml:space="preserve">2006; </w:t>
      </w:r>
      <w:r w:rsidRPr="00344F95">
        <w:rPr>
          <w:rFonts w:ascii="Times New Roman" w:hAnsi="Times New Roman" w:cs="Times New Roman"/>
          <w:iCs/>
          <w:sz w:val="24"/>
          <w:szCs w:val="24"/>
        </w:rPr>
        <w:t xml:space="preserve">10: </w:t>
      </w:r>
      <w:r w:rsidRPr="00344F95">
        <w:rPr>
          <w:rFonts w:ascii="Times New Roman" w:hAnsi="Times New Roman" w:cs="Times New Roman"/>
          <w:sz w:val="24"/>
          <w:szCs w:val="24"/>
        </w:rPr>
        <w:t xml:space="preserve">46-50. </w:t>
      </w:r>
    </w:p>
    <w:p w14:paraId="3DE50F7E" w14:textId="77777777" w:rsidR="00BF02E0" w:rsidRPr="00344F95" w:rsidRDefault="00BF02E0" w:rsidP="00BF02E0">
      <w:pPr>
        <w:spacing w:after="0" w:line="480" w:lineRule="auto"/>
        <w:rPr>
          <w:rFonts w:ascii="Times New Roman" w:hAnsi="Times New Roman" w:cs="Times New Roman"/>
          <w:sz w:val="24"/>
          <w:szCs w:val="24"/>
        </w:rPr>
      </w:pPr>
    </w:p>
    <w:p w14:paraId="3B52A532" w14:textId="77777777"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Shrout PE, Fleiss JL. Intraclass correlations: uses in assessing rater reliability. </w:t>
      </w:r>
      <w:r w:rsidRPr="00344F95">
        <w:rPr>
          <w:rFonts w:ascii="Times New Roman" w:hAnsi="Times New Roman" w:cs="Times New Roman"/>
          <w:i/>
          <w:iCs/>
          <w:sz w:val="24"/>
          <w:szCs w:val="24"/>
        </w:rPr>
        <w:t>Psychol Bull</w:t>
      </w:r>
      <w:r w:rsidRPr="00344F95">
        <w:rPr>
          <w:rFonts w:ascii="Times New Roman" w:hAnsi="Times New Roman" w:cs="Times New Roman"/>
          <w:sz w:val="24"/>
          <w:szCs w:val="24"/>
        </w:rPr>
        <w:t>. 1979; 86(2):420.</w:t>
      </w:r>
    </w:p>
    <w:p w14:paraId="01A7B49C" w14:textId="77777777" w:rsidR="00BF02E0" w:rsidRPr="00344F95" w:rsidRDefault="00BF02E0" w:rsidP="00BF02E0">
      <w:pPr>
        <w:spacing w:after="0" w:line="480" w:lineRule="auto"/>
        <w:rPr>
          <w:rFonts w:ascii="Times New Roman" w:hAnsi="Times New Roman" w:cs="Times New Roman"/>
          <w:sz w:val="24"/>
          <w:szCs w:val="24"/>
        </w:rPr>
      </w:pPr>
    </w:p>
    <w:p w14:paraId="4E47BE61" w14:textId="77777777" w:rsidR="00BF02E0" w:rsidRPr="00344F95" w:rsidRDefault="00BF02E0" w:rsidP="00BF02E0">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lastRenderedPageBreak/>
        <w:t>Hopkins W, Marshall S, Batterham A, Hanin J.  Progressive statistics for studies in sports medicine and exercise science.</w:t>
      </w:r>
      <w:r w:rsidRPr="00344F95">
        <w:rPr>
          <w:rFonts w:ascii="Times New Roman" w:hAnsi="Times New Roman" w:cs="Times New Roman"/>
          <w:i/>
          <w:iCs/>
          <w:sz w:val="24"/>
          <w:szCs w:val="24"/>
        </w:rPr>
        <w:t xml:space="preserve"> Med Sci Sports Exerc</w:t>
      </w:r>
      <w:r w:rsidRPr="00344F95">
        <w:rPr>
          <w:rFonts w:ascii="Times New Roman" w:hAnsi="Times New Roman" w:cs="Times New Roman"/>
          <w:i/>
          <w:sz w:val="24"/>
          <w:szCs w:val="24"/>
        </w:rPr>
        <w:t xml:space="preserve">. </w:t>
      </w:r>
      <w:r w:rsidRPr="00344F95">
        <w:rPr>
          <w:rFonts w:ascii="Times New Roman" w:hAnsi="Times New Roman" w:cs="Times New Roman"/>
          <w:iCs/>
          <w:sz w:val="24"/>
          <w:szCs w:val="24"/>
        </w:rPr>
        <w:t>2009;</w:t>
      </w:r>
      <w:r w:rsidRPr="00344F95">
        <w:rPr>
          <w:rFonts w:ascii="Times New Roman" w:hAnsi="Times New Roman" w:cs="Times New Roman"/>
          <w:sz w:val="24"/>
          <w:szCs w:val="24"/>
        </w:rPr>
        <w:t xml:space="preserve"> 41(1): 3.</w:t>
      </w:r>
    </w:p>
    <w:p w14:paraId="733D7E41" w14:textId="77777777" w:rsidR="00BF02E0" w:rsidRPr="00344F95" w:rsidRDefault="00BF02E0" w:rsidP="00BF02E0">
      <w:pPr>
        <w:rPr>
          <w:rFonts w:ascii="Times New Roman" w:hAnsi="Times New Roman" w:cs="Times New Roman"/>
          <w:sz w:val="24"/>
          <w:szCs w:val="24"/>
        </w:rPr>
      </w:pPr>
    </w:p>
    <w:p w14:paraId="0094D68F" w14:textId="77777777"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Malcata RM, Vandenbogaerde TJ, Hopkins WG. Using athletes’ World rankings to assess countries’ Performance. </w:t>
      </w:r>
      <w:r w:rsidRPr="00344F95">
        <w:rPr>
          <w:rFonts w:ascii="Times New Roman" w:hAnsi="Times New Roman" w:cs="Times New Roman"/>
          <w:i/>
          <w:iCs/>
          <w:sz w:val="24"/>
          <w:szCs w:val="24"/>
        </w:rPr>
        <w:t>Int J Sports Physiol Perform</w:t>
      </w:r>
      <w:r w:rsidRPr="00344F95">
        <w:rPr>
          <w:rFonts w:ascii="Times New Roman" w:hAnsi="Times New Roman" w:cs="Times New Roman"/>
          <w:sz w:val="24"/>
          <w:szCs w:val="24"/>
        </w:rPr>
        <w:t>. 2014; 9(1):133-8.</w:t>
      </w:r>
    </w:p>
    <w:p w14:paraId="5F68C5BA" w14:textId="77777777" w:rsidR="00BF02E0" w:rsidRPr="00344F95" w:rsidRDefault="00BF02E0" w:rsidP="00BF02E0">
      <w:pPr>
        <w:spacing w:after="0" w:line="480" w:lineRule="auto"/>
        <w:rPr>
          <w:rFonts w:ascii="Times New Roman" w:hAnsi="Times New Roman" w:cs="Times New Roman"/>
          <w:sz w:val="24"/>
          <w:szCs w:val="24"/>
        </w:rPr>
      </w:pPr>
    </w:p>
    <w:p w14:paraId="7526782E" w14:textId="274BAC1F"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Blume JD, McGowan, LD, Dupont WD, Greevy Jr RA. Second-generation p-values: Improved rigor, reproducibility, &amp; transparency in statistical analyses. </w:t>
      </w:r>
      <w:r w:rsidRPr="00344F95">
        <w:rPr>
          <w:rFonts w:ascii="Times New Roman" w:hAnsi="Times New Roman" w:cs="Times New Roman"/>
          <w:i/>
          <w:sz w:val="24"/>
          <w:szCs w:val="24"/>
        </w:rPr>
        <w:t>PLoS One</w:t>
      </w:r>
      <w:r w:rsidRPr="00344F95">
        <w:rPr>
          <w:rFonts w:ascii="Times New Roman" w:hAnsi="Times New Roman" w:cs="Times New Roman"/>
          <w:sz w:val="24"/>
          <w:szCs w:val="24"/>
        </w:rPr>
        <w:t>. 2018; 22;</w:t>
      </w:r>
      <w:r w:rsidR="00C52E4D" w:rsidRPr="00344F95">
        <w:rPr>
          <w:rFonts w:ascii="Times New Roman" w:hAnsi="Times New Roman" w:cs="Times New Roman"/>
          <w:sz w:val="24"/>
          <w:szCs w:val="24"/>
        </w:rPr>
        <w:t xml:space="preserve"> </w:t>
      </w:r>
      <w:r w:rsidRPr="00344F95">
        <w:rPr>
          <w:rFonts w:ascii="Times New Roman" w:hAnsi="Times New Roman" w:cs="Times New Roman"/>
          <w:sz w:val="24"/>
          <w:szCs w:val="24"/>
        </w:rPr>
        <w:t>13(3):e0188299.</w:t>
      </w:r>
    </w:p>
    <w:p w14:paraId="22518A2A" w14:textId="77777777" w:rsidR="00BF02E0" w:rsidRPr="00344F95" w:rsidRDefault="00BF02E0" w:rsidP="00BF02E0">
      <w:pPr>
        <w:spacing w:after="0" w:line="480" w:lineRule="auto"/>
        <w:rPr>
          <w:rFonts w:ascii="Times New Roman" w:hAnsi="Times New Roman" w:cs="Times New Roman"/>
          <w:sz w:val="24"/>
          <w:szCs w:val="24"/>
        </w:rPr>
      </w:pPr>
    </w:p>
    <w:p w14:paraId="74635A90" w14:textId="77777777" w:rsidR="00BF02E0" w:rsidRPr="00344F95" w:rsidRDefault="00BF02E0" w:rsidP="00BF02E0">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Yu B, Garrett WE. Mechanisms of non-contact ACL injuries.</w:t>
      </w:r>
      <w:r w:rsidRPr="00344F95">
        <w:rPr>
          <w:rFonts w:ascii="Times New Roman" w:hAnsi="Times New Roman" w:cs="Times New Roman"/>
          <w:i/>
          <w:sz w:val="24"/>
          <w:szCs w:val="24"/>
        </w:rPr>
        <w:t xml:space="preserve"> Br J Sports Med</w:t>
      </w:r>
      <w:r w:rsidRPr="00344F95">
        <w:rPr>
          <w:rFonts w:ascii="Times New Roman" w:hAnsi="Times New Roman" w:cs="Times New Roman"/>
          <w:sz w:val="24"/>
          <w:szCs w:val="24"/>
        </w:rPr>
        <w:t>. 2007; 41(suppl 1):i47-51.</w:t>
      </w:r>
    </w:p>
    <w:p w14:paraId="4D24060D" w14:textId="77777777" w:rsidR="00BF02E0" w:rsidRPr="00344F95" w:rsidRDefault="00BF02E0" w:rsidP="00BF02E0">
      <w:pPr>
        <w:spacing w:after="0" w:line="480" w:lineRule="auto"/>
        <w:rPr>
          <w:rFonts w:ascii="Times New Roman" w:hAnsi="Times New Roman" w:cs="Times New Roman"/>
          <w:sz w:val="24"/>
          <w:szCs w:val="24"/>
        </w:rPr>
      </w:pPr>
    </w:p>
    <w:p w14:paraId="65154169" w14:textId="77777777" w:rsidR="00BF02E0" w:rsidRPr="00344F95" w:rsidRDefault="00BF02E0" w:rsidP="00BF02E0">
      <w:pPr>
        <w:pStyle w:val="NoSpacing"/>
        <w:numPr>
          <w:ilvl w:val="0"/>
          <w:numId w:val="1"/>
        </w:numPr>
        <w:spacing w:line="480" w:lineRule="auto"/>
        <w:jc w:val="both"/>
        <w:rPr>
          <w:rFonts w:ascii="Times New Roman" w:hAnsi="Times New Roman" w:cs="Times New Roman"/>
          <w:sz w:val="24"/>
          <w:szCs w:val="24"/>
        </w:rPr>
      </w:pPr>
      <w:r w:rsidRPr="00344F95">
        <w:rPr>
          <w:rFonts w:ascii="Times New Roman" w:hAnsi="Times New Roman" w:cs="Times New Roman"/>
          <w:sz w:val="24"/>
          <w:szCs w:val="24"/>
        </w:rPr>
        <w:t>Kristianslund E, Faul O, Bahr R, Myklebust G, Krosshaug T. Sidestep cutting technique and knee abduction loading: implications for ACL prevention exercises.</w:t>
      </w:r>
      <w:r w:rsidRPr="00344F95">
        <w:rPr>
          <w:rFonts w:ascii="Times New Roman" w:hAnsi="Times New Roman" w:cs="Times New Roman"/>
          <w:i/>
          <w:sz w:val="24"/>
          <w:szCs w:val="24"/>
        </w:rPr>
        <w:t xml:space="preserve"> Br J Sports Med</w:t>
      </w:r>
      <w:r w:rsidRPr="00344F95">
        <w:rPr>
          <w:rFonts w:ascii="Times New Roman" w:hAnsi="Times New Roman" w:cs="Times New Roman"/>
          <w:i/>
          <w:iCs/>
          <w:sz w:val="24"/>
          <w:szCs w:val="24"/>
        </w:rPr>
        <w:t xml:space="preserve">. </w:t>
      </w:r>
      <w:r w:rsidRPr="00344F95">
        <w:rPr>
          <w:rFonts w:ascii="Times New Roman" w:hAnsi="Times New Roman" w:cs="Times New Roman"/>
          <w:sz w:val="24"/>
          <w:szCs w:val="24"/>
        </w:rPr>
        <w:t xml:space="preserve">2014; </w:t>
      </w:r>
      <w:r w:rsidRPr="00344F95">
        <w:rPr>
          <w:rFonts w:ascii="Times New Roman" w:hAnsi="Times New Roman" w:cs="Times New Roman"/>
          <w:iCs/>
          <w:sz w:val="24"/>
          <w:szCs w:val="24"/>
        </w:rPr>
        <w:t>48</w:t>
      </w:r>
      <w:r w:rsidRPr="00344F95">
        <w:rPr>
          <w:rFonts w:ascii="Times New Roman" w:hAnsi="Times New Roman" w:cs="Times New Roman"/>
          <w:sz w:val="24"/>
          <w:szCs w:val="24"/>
        </w:rPr>
        <w:t>(9): 779-783.</w:t>
      </w:r>
    </w:p>
    <w:p w14:paraId="6F32BE6B" w14:textId="76531A0E" w:rsidR="00FB6505" w:rsidRPr="00344F95" w:rsidRDefault="00FB6505" w:rsidP="00866C14">
      <w:pPr>
        <w:rPr>
          <w:rFonts w:ascii="Times New Roman" w:hAnsi="Times New Roman" w:cs="Times New Roman"/>
          <w:sz w:val="24"/>
          <w:szCs w:val="24"/>
        </w:rPr>
      </w:pPr>
    </w:p>
    <w:p w14:paraId="4616FDFD" w14:textId="77777777"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Munro A, Herrington L, Comfort P. Comparison of landing knee valgus angle between female basketball and football athletes: possible implications for anterior cruciate ligament and patellofemoral joint injury rates. </w:t>
      </w:r>
      <w:r w:rsidRPr="00344F95">
        <w:rPr>
          <w:rFonts w:ascii="Times New Roman" w:hAnsi="Times New Roman" w:cs="Times New Roman"/>
          <w:i/>
          <w:iCs/>
          <w:sz w:val="24"/>
          <w:szCs w:val="24"/>
        </w:rPr>
        <w:t>Phys Ther Sport</w:t>
      </w:r>
      <w:r w:rsidRPr="00344F95">
        <w:rPr>
          <w:rFonts w:ascii="Times New Roman" w:hAnsi="Times New Roman" w:cs="Times New Roman"/>
          <w:sz w:val="24"/>
          <w:szCs w:val="24"/>
        </w:rPr>
        <w:t>. 2012 Nov 1; 13(4):259-64.</w:t>
      </w:r>
    </w:p>
    <w:p w14:paraId="16D6DB6B" w14:textId="77777777" w:rsidR="00BF02E0" w:rsidRPr="00344F95" w:rsidRDefault="00BF02E0" w:rsidP="00BF02E0">
      <w:pPr>
        <w:spacing w:after="0" w:line="480" w:lineRule="auto"/>
        <w:rPr>
          <w:rFonts w:ascii="Times New Roman" w:hAnsi="Times New Roman" w:cs="Times New Roman"/>
          <w:sz w:val="24"/>
          <w:szCs w:val="24"/>
        </w:rPr>
      </w:pPr>
    </w:p>
    <w:p w14:paraId="58754061" w14:textId="77777777"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Pappas E, Hagins M, Sheikhzadeh A, Nordin M, Rose D. Biomechanical differences between unilateral and bilateral landings from a jump: gender differences. </w:t>
      </w:r>
      <w:r w:rsidRPr="00344F95">
        <w:rPr>
          <w:rFonts w:ascii="Times New Roman" w:hAnsi="Times New Roman" w:cs="Times New Roman"/>
          <w:i/>
          <w:iCs/>
          <w:sz w:val="24"/>
          <w:szCs w:val="24"/>
        </w:rPr>
        <w:t>Clin J Sport Med.</w:t>
      </w:r>
      <w:r w:rsidRPr="00344F95">
        <w:rPr>
          <w:rFonts w:ascii="Times New Roman" w:hAnsi="Times New Roman" w:cs="Times New Roman"/>
          <w:sz w:val="24"/>
          <w:szCs w:val="24"/>
        </w:rPr>
        <w:t xml:space="preserve"> 2007; 17(4):263-8.</w:t>
      </w:r>
    </w:p>
    <w:p w14:paraId="6510BE8C" w14:textId="77777777" w:rsidR="00BF02E0" w:rsidRPr="00344F95" w:rsidRDefault="00BF02E0" w:rsidP="00BF02E0">
      <w:pPr>
        <w:spacing w:after="0" w:line="480" w:lineRule="auto"/>
        <w:rPr>
          <w:rFonts w:ascii="Times New Roman" w:hAnsi="Times New Roman" w:cs="Times New Roman"/>
          <w:sz w:val="24"/>
          <w:szCs w:val="24"/>
        </w:rPr>
      </w:pPr>
    </w:p>
    <w:p w14:paraId="0D12C35F" w14:textId="2E5E1219"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Hewett TE, Johnson DL. ACL prevention programs: fact or fiction? </w:t>
      </w:r>
      <w:r w:rsidRPr="00344F95">
        <w:rPr>
          <w:rFonts w:ascii="Times New Roman" w:hAnsi="Times New Roman" w:cs="Times New Roman"/>
          <w:i/>
          <w:iCs/>
          <w:sz w:val="24"/>
          <w:szCs w:val="24"/>
        </w:rPr>
        <w:t>Orthopedics</w:t>
      </w:r>
      <w:r w:rsidRPr="00344F95">
        <w:rPr>
          <w:rFonts w:ascii="Times New Roman" w:hAnsi="Times New Roman" w:cs="Times New Roman"/>
          <w:sz w:val="24"/>
          <w:szCs w:val="24"/>
        </w:rPr>
        <w:t>. 2010; 33(1):36-39.</w:t>
      </w:r>
    </w:p>
    <w:p w14:paraId="7AED21DC" w14:textId="77777777" w:rsidR="0098224C" w:rsidRPr="00344F95" w:rsidRDefault="0098224C" w:rsidP="002014EA">
      <w:pPr>
        <w:pStyle w:val="ListParagraph"/>
        <w:rPr>
          <w:rFonts w:ascii="Times New Roman" w:hAnsi="Times New Roman" w:cs="Times New Roman"/>
          <w:sz w:val="24"/>
          <w:szCs w:val="24"/>
        </w:rPr>
      </w:pPr>
    </w:p>
    <w:p w14:paraId="69E9059F" w14:textId="65577B4C" w:rsidR="0098224C" w:rsidRPr="00344F95" w:rsidRDefault="006E0996"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Howatson G, Van Someren KA. </w:t>
      </w:r>
      <w:r w:rsidR="0098224C" w:rsidRPr="00344F95">
        <w:rPr>
          <w:rFonts w:ascii="Times New Roman" w:hAnsi="Times New Roman" w:cs="Times New Roman"/>
          <w:sz w:val="24"/>
          <w:szCs w:val="24"/>
        </w:rPr>
        <w:t xml:space="preserve">The prevention and treatment of exercise-induced muscle damage. </w:t>
      </w:r>
      <w:r w:rsidRPr="00344F95">
        <w:rPr>
          <w:rFonts w:ascii="Times New Roman" w:hAnsi="Times New Roman" w:cs="Times New Roman"/>
          <w:i/>
          <w:iCs/>
          <w:sz w:val="24"/>
          <w:szCs w:val="24"/>
        </w:rPr>
        <w:t>Sports Med</w:t>
      </w:r>
      <w:r w:rsidRPr="00344F95">
        <w:rPr>
          <w:rFonts w:ascii="Times New Roman" w:hAnsi="Times New Roman" w:cs="Times New Roman"/>
          <w:sz w:val="24"/>
          <w:szCs w:val="24"/>
        </w:rPr>
        <w:t>.</w:t>
      </w:r>
      <w:r w:rsidR="0098224C" w:rsidRPr="00344F95">
        <w:rPr>
          <w:rFonts w:ascii="Times New Roman" w:hAnsi="Times New Roman" w:cs="Times New Roman"/>
          <w:sz w:val="24"/>
          <w:szCs w:val="24"/>
        </w:rPr>
        <w:t xml:space="preserve"> </w:t>
      </w:r>
      <w:r w:rsidRPr="00344F95">
        <w:rPr>
          <w:rFonts w:ascii="Times New Roman" w:hAnsi="Times New Roman" w:cs="Times New Roman"/>
          <w:sz w:val="24"/>
          <w:szCs w:val="24"/>
        </w:rPr>
        <w:t xml:space="preserve">2008; </w:t>
      </w:r>
      <w:r w:rsidR="0098224C" w:rsidRPr="00344F95">
        <w:rPr>
          <w:rFonts w:ascii="Times New Roman" w:hAnsi="Times New Roman" w:cs="Times New Roman"/>
          <w:iCs/>
          <w:sz w:val="24"/>
          <w:szCs w:val="24"/>
        </w:rPr>
        <w:t>38</w:t>
      </w:r>
      <w:r w:rsidRPr="00344F95">
        <w:rPr>
          <w:rFonts w:ascii="Times New Roman" w:hAnsi="Times New Roman" w:cs="Times New Roman"/>
          <w:sz w:val="24"/>
          <w:szCs w:val="24"/>
        </w:rPr>
        <w:t>(6):</w:t>
      </w:r>
      <w:r w:rsidR="0098224C" w:rsidRPr="00344F95">
        <w:rPr>
          <w:rFonts w:ascii="Times New Roman" w:hAnsi="Times New Roman" w:cs="Times New Roman"/>
          <w:sz w:val="24"/>
          <w:szCs w:val="24"/>
        </w:rPr>
        <w:t>483-503.</w:t>
      </w:r>
    </w:p>
    <w:p w14:paraId="34BF9B50" w14:textId="77777777" w:rsidR="0098224C" w:rsidRPr="00344F95" w:rsidRDefault="0098224C" w:rsidP="002014EA">
      <w:pPr>
        <w:pStyle w:val="ListParagraph"/>
        <w:rPr>
          <w:rFonts w:ascii="Times New Roman" w:hAnsi="Times New Roman" w:cs="Times New Roman"/>
          <w:sz w:val="24"/>
          <w:szCs w:val="24"/>
        </w:rPr>
      </w:pPr>
    </w:p>
    <w:p w14:paraId="2B017313" w14:textId="77777777" w:rsidR="0098224C" w:rsidRPr="00344F95" w:rsidRDefault="0098224C" w:rsidP="0098224C">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Morgan KD, Donnelly CJ, Reinbolt JA. Elevated gastrocnemius forces compensate for decreased hamstrings forces during the weight-acceptance phase of single-leg jump landing: implications for anterior cruciate ligament injury risk. </w:t>
      </w:r>
      <w:r w:rsidRPr="00344F95">
        <w:rPr>
          <w:rFonts w:ascii="Times New Roman" w:hAnsi="Times New Roman" w:cs="Times New Roman"/>
          <w:i/>
          <w:sz w:val="24"/>
          <w:szCs w:val="24"/>
        </w:rPr>
        <w:t>J Biomech</w:t>
      </w:r>
      <w:r w:rsidRPr="00344F95">
        <w:rPr>
          <w:rFonts w:ascii="Times New Roman" w:hAnsi="Times New Roman" w:cs="Times New Roman"/>
          <w:sz w:val="24"/>
          <w:szCs w:val="24"/>
        </w:rPr>
        <w:t>. 2014; 47: 3295-3302.</w:t>
      </w:r>
    </w:p>
    <w:p w14:paraId="7EDA3658" w14:textId="77777777" w:rsidR="00BF02E0" w:rsidRPr="00344F95" w:rsidRDefault="00BF02E0" w:rsidP="00BF02E0">
      <w:pPr>
        <w:spacing w:after="0" w:line="480" w:lineRule="auto"/>
        <w:rPr>
          <w:rFonts w:ascii="Times New Roman" w:hAnsi="Times New Roman" w:cs="Times New Roman"/>
          <w:sz w:val="24"/>
          <w:szCs w:val="24"/>
        </w:rPr>
      </w:pPr>
    </w:p>
    <w:p w14:paraId="1AEF02ED" w14:textId="6CA8C39F" w:rsidR="00BF02E0" w:rsidRPr="00344F95" w:rsidRDefault="00BF02E0"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Donnell-Fink LA, Klara K, Collins JE, Yang HY, Goczalk MG Katz JN, Losina, E. Effectiveness of knee injury and anterior cruciate ligament tear prevention programs: A meta-analysis. </w:t>
      </w:r>
      <w:r w:rsidRPr="00344F95">
        <w:rPr>
          <w:rFonts w:ascii="Times New Roman" w:hAnsi="Times New Roman" w:cs="Times New Roman"/>
          <w:i/>
          <w:sz w:val="24"/>
          <w:szCs w:val="24"/>
        </w:rPr>
        <w:t xml:space="preserve">PLoS One. </w:t>
      </w:r>
      <w:r w:rsidRPr="00344F95">
        <w:rPr>
          <w:rFonts w:ascii="Times New Roman" w:hAnsi="Times New Roman" w:cs="Times New Roman"/>
          <w:iCs/>
          <w:sz w:val="24"/>
          <w:szCs w:val="24"/>
        </w:rPr>
        <w:t>2016;</w:t>
      </w:r>
      <w:r w:rsidRPr="00344F95">
        <w:rPr>
          <w:rFonts w:ascii="Times New Roman" w:hAnsi="Times New Roman" w:cs="Times New Roman"/>
          <w:i/>
          <w:sz w:val="24"/>
          <w:szCs w:val="24"/>
        </w:rPr>
        <w:t xml:space="preserve"> 10(12): e0144063</w:t>
      </w:r>
      <w:r w:rsidRPr="00344F95">
        <w:rPr>
          <w:rFonts w:ascii="Times New Roman" w:hAnsi="Times New Roman" w:cs="Times New Roman"/>
          <w:sz w:val="24"/>
          <w:szCs w:val="24"/>
        </w:rPr>
        <w:t>.</w:t>
      </w:r>
    </w:p>
    <w:p w14:paraId="17A9DA2D" w14:textId="77777777" w:rsidR="00BF02E0" w:rsidRPr="00344F95" w:rsidRDefault="00BF02E0" w:rsidP="00BF02E0">
      <w:pPr>
        <w:rPr>
          <w:rFonts w:ascii="Times New Roman" w:hAnsi="Times New Roman" w:cs="Times New Roman"/>
          <w:sz w:val="24"/>
          <w:szCs w:val="24"/>
        </w:rPr>
      </w:pPr>
    </w:p>
    <w:p w14:paraId="71FCE6F1" w14:textId="77777777" w:rsidR="0098224C" w:rsidRPr="00344F95" w:rsidRDefault="0098224C" w:rsidP="0098224C">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 xml:space="preserve">Moritz CT, Farley CT. Passive dynamics change leg mechanics for an unexpected surface during human hopping. </w:t>
      </w:r>
      <w:r w:rsidRPr="00344F95">
        <w:rPr>
          <w:rFonts w:ascii="Times New Roman" w:hAnsi="Times New Roman" w:cs="Times New Roman"/>
          <w:i/>
          <w:sz w:val="24"/>
          <w:szCs w:val="24"/>
        </w:rPr>
        <w:t>J Appl Physiol</w:t>
      </w:r>
      <w:r w:rsidRPr="00344F95">
        <w:rPr>
          <w:rFonts w:ascii="Times New Roman" w:hAnsi="Times New Roman" w:cs="Times New Roman"/>
          <w:sz w:val="24"/>
          <w:szCs w:val="24"/>
        </w:rPr>
        <w:t>. 2004; 97(4):1313-1322.</w:t>
      </w:r>
    </w:p>
    <w:p w14:paraId="0B21063B" w14:textId="77777777" w:rsidR="00BF02E0" w:rsidRPr="00344F95" w:rsidRDefault="00BF02E0" w:rsidP="002014EA"/>
    <w:p w14:paraId="1D23FBC4" w14:textId="38B2F41B" w:rsidR="0035497E" w:rsidRPr="00344F95" w:rsidRDefault="00B013E1" w:rsidP="00BF02E0">
      <w:pPr>
        <w:pStyle w:val="ListParagraph"/>
        <w:numPr>
          <w:ilvl w:val="0"/>
          <w:numId w:val="1"/>
        </w:numPr>
        <w:spacing w:after="0" w:line="480" w:lineRule="auto"/>
        <w:rPr>
          <w:rFonts w:ascii="Times New Roman" w:hAnsi="Times New Roman" w:cs="Times New Roman"/>
          <w:sz w:val="24"/>
          <w:szCs w:val="24"/>
        </w:rPr>
      </w:pPr>
      <w:r w:rsidRPr="00344F95">
        <w:rPr>
          <w:rFonts w:ascii="Times New Roman" w:hAnsi="Times New Roman" w:cs="Times New Roman"/>
          <w:sz w:val="24"/>
          <w:szCs w:val="24"/>
        </w:rPr>
        <w:t>Copozzo A, Catani F, Della Croce U, Leardini</w:t>
      </w:r>
      <w:r w:rsidR="00FC75C1" w:rsidRPr="00344F95">
        <w:rPr>
          <w:rFonts w:ascii="Times New Roman" w:hAnsi="Times New Roman" w:cs="Times New Roman"/>
          <w:sz w:val="24"/>
          <w:szCs w:val="24"/>
        </w:rPr>
        <w:t xml:space="preserve"> A. Position and orientation in space of bones during movement: anatomical frame definition and determination. </w:t>
      </w:r>
      <w:r w:rsidR="002F7A6A" w:rsidRPr="00344F95">
        <w:rPr>
          <w:rFonts w:ascii="Times New Roman" w:hAnsi="Times New Roman" w:cs="Times New Roman"/>
          <w:i/>
          <w:sz w:val="24"/>
          <w:szCs w:val="24"/>
        </w:rPr>
        <w:t>Clin Biomech</w:t>
      </w:r>
      <w:r w:rsidR="0092660E" w:rsidRPr="00344F95">
        <w:rPr>
          <w:rFonts w:ascii="Times New Roman" w:hAnsi="Times New Roman" w:cs="Times New Roman"/>
          <w:i/>
          <w:sz w:val="24"/>
          <w:szCs w:val="24"/>
        </w:rPr>
        <w:t xml:space="preserve">. </w:t>
      </w:r>
      <w:r w:rsidR="0092660E" w:rsidRPr="00344F95">
        <w:rPr>
          <w:rFonts w:ascii="Times New Roman" w:hAnsi="Times New Roman" w:cs="Times New Roman"/>
          <w:iCs/>
          <w:sz w:val="24"/>
          <w:szCs w:val="24"/>
        </w:rPr>
        <w:t>1996;</w:t>
      </w:r>
      <w:r w:rsidR="00FC75C1" w:rsidRPr="00344F95">
        <w:rPr>
          <w:rFonts w:ascii="Times New Roman" w:hAnsi="Times New Roman" w:cs="Times New Roman"/>
          <w:i/>
          <w:sz w:val="24"/>
          <w:szCs w:val="24"/>
        </w:rPr>
        <w:t xml:space="preserve"> </w:t>
      </w:r>
      <w:r w:rsidR="00FC75C1" w:rsidRPr="00344F95">
        <w:rPr>
          <w:rFonts w:ascii="Times New Roman" w:hAnsi="Times New Roman" w:cs="Times New Roman"/>
          <w:sz w:val="24"/>
          <w:szCs w:val="24"/>
        </w:rPr>
        <w:t>11(2): 90</w:t>
      </w:r>
      <w:bookmarkStart w:id="1" w:name="_GoBack"/>
      <w:bookmarkEnd w:id="1"/>
      <w:r w:rsidR="00FC75C1" w:rsidRPr="00344F95">
        <w:rPr>
          <w:rFonts w:ascii="Times New Roman" w:hAnsi="Times New Roman" w:cs="Times New Roman"/>
          <w:sz w:val="24"/>
          <w:szCs w:val="24"/>
        </w:rPr>
        <w:t>-100.</w:t>
      </w:r>
    </w:p>
    <w:sectPr w:rsidR="0035497E" w:rsidRPr="00344F95" w:rsidSect="0035796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1D222" w14:textId="77777777" w:rsidR="00CA55E7" w:rsidRDefault="00CA55E7" w:rsidP="00CB67A8">
      <w:pPr>
        <w:spacing w:after="0" w:line="240" w:lineRule="auto"/>
      </w:pPr>
      <w:r>
        <w:separator/>
      </w:r>
    </w:p>
  </w:endnote>
  <w:endnote w:type="continuationSeparator" w:id="0">
    <w:p w14:paraId="6A4D1B8B" w14:textId="77777777" w:rsidR="00CA55E7" w:rsidRDefault="00CA55E7" w:rsidP="00CB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5495"/>
      <w:docPartObj>
        <w:docPartGallery w:val="Page Numbers (Bottom of Page)"/>
        <w:docPartUnique/>
      </w:docPartObj>
    </w:sdtPr>
    <w:sdtEndPr>
      <w:rPr>
        <w:noProof/>
      </w:rPr>
    </w:sdtEndPr>
    <w:sdtContent>
      <w:p w14:paraId="13DCBCC8" w14:textId="56F817E0" w:rsidR="00CA55E7" w:rsidRDefault="00CA55E7">
        <w:pPr>
          <w:pStyle w:val="Footer"/>
          <w:jc w:val="right"/>
        </w:pPr>
        <w:r>
          <w:fldChar w:fldCharType="begin"/>
        </w:r>
        <w:r>
          <w:instrText xml:space="preserve"> PAGE   \* MERGEFORMAT </w:instrText>
        </w:r>
        <w:r>
          <w:fldChar w:fldCharType="separate"/>
        </w:r>
        <w:r w:rsidR="00344F95">
          <w:rPr>
            <w:noProof/>
          </w:rPr>
          <w:t>24</w:t>
        </w:r>
        <w:r>
          <w:rPr>
            <w:noProof/>
          </w:rPr>
          <w:fldChar w:fldCharType="end"/>
        </w:r>
      </w:p>
    </w:sdtContent>
  </w:sdt>
  <w:p w14:paraId="28DA1D30" w14:textId="77777777" w:rsidR="00CA55E7" w:rsidRDefault="00CA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1BCAC" w14:textId="77777777" w:rsidR="00CA55E7" w:rsidRDefault="00CA55E7" w:rsidP="00CB67A8">
      <w:pPr>
        <w:spacing w:after="0" w:line="240" w:lineRule="auto"/>
      </w:pPr>
      <w:r>
        <w:separator/>
      </w:r>
    </w:p>
  </w:footnote>
  <w:footnote w:type="continuationSeparator" w:id="0">
    <w:p w14:paraId="386259B3" w14:textId="77777777" w:rsidR="00CA55E7" w:rsidRDefault="00CA55E7" w:rsidP="00CB6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7033" w14:textId="74D95FDF" w:rsidR="00CA55E7" w:rsidRDefault="00CA55E7">
    <w:pPr>
      <w:pStyle w:val="Header"/>
    </w:pPr>
    <w:r>
      <w:t>L</w:t>
    </w:r>
    <w:r w:rsidRPr="00A60F60">
      <w:t>anding knee valgus in jump tasks on sand/land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4A83"/>
    <w:multiLevelType w:val="hybridMultilevel"/>
    <w:tmpl w:val="2462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B227C"/>
    <w:multiLevelType w:val="hybridMultilevel"/>
    <w:tmpl w:val="6CC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15E22"/>
    <w:multiLevelType w:val="hybridMultilevel"/>
    <w:tmpl w:val="7972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7058D8"/>
    <w:multiLevelType w:val="hybridMultilevel"/>
    <w:tmpl w:val="24621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E2"/>
    <w:rsid w:val="0000104E"/>
    <w:rsid w:val="00006D41"/>
    <w:rsid w:val="0001685D"/>
    <w:rsid w:val="00020AB0"/>
    <w:rsid w:val="00020D17"/>
    <w:rsid w:val="00021F45"/>
    <w:rsid w:val="000230E1"/>
    <w:rsid w:val="00024026"/>
    <w:rsid w:val="000253F2"/>
    <w:rsid w:val="00031618"/>
    <w:rsid w:val="00032371"/>
    <w:rsid w:val="000344FB"/>
    <w:rsid w:val="0003472B"/>
    <w:rsid w:val="000356AC"/>
    <w:rsid w:val="000365BF"/>
    <w:rsid w:val="00037D6A"/>
    <w:rsid w:val="00040667"/>
    <w:rsid w:val="00042DF6"/>
    <w:rsid w:val="0004636F"/>
    <w:rsid w:val="00050D3F"/>
    <w:rsid w:val="0005444E"/>
    <w:rsid w:val="0005458C"/>
    <w:rsid w:val="00054627"/>
    <w:rsid w:val="00055418"/>
    <w:rsid w:val="00056E8D"/>
    <w:rsid w:val="0005764D"/>
    <w:rsid w:val="00061870"/>
    <w:rsid w:val="00066BDE"/>
    <w:rsid w:val="00067171"/>
    <w:rsid w:val="00071A45"/>
    <w:rsid w:val="00072060"/>
    <w:rsid w:val="0007225C"/>
    <w:rsid w:val="00074185"/>
    <w:rsid w:val="000747A0"/>
    <w:rsid w:val="00083BB9"/>
    <w:rsid w:val="00084FFE"/>
    <w:rsid w:val="00085605"/>
    <w:rsid w:val="000857AD"/>
    <w:rsid w:val="00090931"/>
    <w:rsid w:val="00093B44"/>
    <w:rsid w:val="00097DF2"/>
    <w:rsid w:val="000A4556"/>
    <w:rsid w:val="000A550C"/>
    <w:rsid w:val="000A6052"/>
    <w:rsid w:val="000B2A3E"/>
    <w:rsid w:val="000B30C4"/>
    <w:rsid w:val="000B5476"/>
    <w:rsid w:val="000B6D1C"/>
    <w:rsid w:val="000C23CA"/>
    <w:rsid w:val="000C38BA"/>
    <w:rsid w:val="000C4C88"/>
    <w:rsid w:val="000C6E0C"/>
    <w:rsid w:val="000D1BBD"/>
    <w:rsid w:val="000E1DFA"/>
    <w:rsid w:val="000E2501"/>
    <w:rsid w:val="000E64D7"/>
    <w:rsid w:val="000E753F"/>
    <w:rsid w:val="000E793E"/>
    <w:rsid w:val="000F7437"/>
    <w:rsid w:val="00101B52"/>
    <w:rsid w:val="0010630E"/>
    <w:rsid w:val="001100F5"/>
    <w:rsid w:val="00110361"/>
    <w:rsid w:val="00113FAF"/>
    <w:rsid w:val="00116F60"/>
    <w:rsid w:val="001201D1"/>
    <w:rsid w:val="00121597"/>
    <w:rsid w:val="00121E53"/>
    <w:rsid w:val="00132742"/>
    <w:rsid w:val="00135263"/>
    <w:rsid w:val="00135C9A"/>
    <w:rsid w:val="00143EA4"/>
    <w:rsid w:val="00144960"/>
    <w:rsid w:val="001477E9"/>
    <w:rsid w:val="00150A2C"/>
    <w:rsid w:val="001566F0"/>
    <w:rsid w:val="0015724E"/>
    <w:rsid w:val="0015742A"/>
    <w:rsid w:val="00160D58"/>
    <w:rsid w:val="00161772"/>
    <w:rsid w:val="001617CA"/>
    <w:rsid w:val="00162341"/>
    <w:rsid w:val="00163DAF"/>
    <w:rsid w:val="001651CB"/>
    <w:rsid w:val="001658CA"/>
    <w:rsid w:val="001660C7"/>
    <w:rsid w:val="001667C0"/>
    <w:rsid w:val="0017371E"/>
    <w:rsid w:val="00177386"/>
    <w:rsid w:val="00185741"/>
    <w:rsid w:val="0018673B"/>
    <w:rsid w:val="00197DD2"/>
    <w:rsid w:val="001A3074"/>
    <w:rsid w:val="001A33E7"/>
    <w:rsid w:val="001A3FBC"/>
    <w:rsid w:val="001A4E50"/>
    <w:rsid w:val="001A6215"/>
    <w:rsid w:val="001A6391"/>
    <w:rsid w:val="001B2928"/>
    <w:rsid w:val="001B48D1"/>
    <w:rsid w:val="001B7FF5"/>
    <w:rsid w:val="001C2DD1"/>
    <w:rsid w:val="001C58ED"/>
    <w:rsid w:val="001C5B70"/>
    <w:rsid w:val="001D6890"/>
    <w:rsid w:val="001D7830"/>
    <w:rsid w:val="001E019C"/>
    <w:rsid w:val="001E283A"/>
    <w:rsid w:val="001E4C44"/>
    <w:rsid w:val="001E6E62"/>
    <w:rsid w:val="001E785E"/>
    <w:rsid w:val="001F2BCC"/>
    <w:rsid w:val="002014EA"/>
    <w:rsid w:val="0020285E"/>
    <w:rsid w:val="00203598"/>
    <w:rsid w:val="00205595"/>
    <w:rsid w:val="00210E5C"/>
    <w:rsid w:val="00210EBA"/>
    <w:rsid w:val="0021468E"/>
    <w:rsid w:val="00220943"/>
    <w:rsid w:val="00222052"/>
    <w:rsid w:val="00222F25"/>
    <w:rsid w:val="00223B98"/>
    <w:rsid w:val="00227804"/>
    <w:rsid w:val="00227F2F"/>
    <w:rsid w:val="002310FD"/>
    <w:rsid w:val="00233278"/>
    <w:rsid w:val="002335D3"/>
    <w:rsid w:val="00233FC8"/>
    <w:rsid w:val="00236396"/>
    <w:rsid w:val="002373E2"/>
    <w:rsid w:val="002374A6"/>
    <w:rsid w:val="00245E2E"/>
    <w:rsid w:val="0024662B"/>
    <w:rsid w:val="002547F0"/>
    <w:rsid w:val="002560D7"/>
    <w:rsid w:val="00256A8F"/>
    <w:rsid w:val="0025735F"/>
    <w:rsid w:val="00257D3C"/>
    <w:rsid w:val="00261BAD"/>
    <w:rsid w:val="00261CCC"/>
    <w:rsid w:val="00265F76"/>
    <w:rsid w:val="00267163"/>
    <w:rsid w:val="002701CA"/>
    <w:rsid w:val="002728A1"/>
    <w:rsid w:val="002754A7"/>
    <w:rsid w:val="00275887"/>
    <w:rsid w:val="00276B89"/>
    <w:rsid w:val="00276E9F"/>
    <w:rsid w:val="00280381"/>
    <w:rsid w:val="00280B0D"/>
    <w:rsid w:val="00281190"/>
    <w:rsid w:val="00282119"/>
    <w:rsid w:val="00282899"/>
    <w:rsid w:val="00284B0E"/>
    <w:rsid w:val="00285273"/>
    <w:rsid w:val="00285C7A"/>
    <w:rsid w:val="00292147"/>
    <w:rsid w:val="002A0B09"/>
    <w:rsid w:val="002A2A47"/>
    <w:rsid w:val="002A3F18"/>
    <w:rsid w:val="002A6A70"/>
    <w:rsid w:val="002A7FDC"/>
    <w:rsid w:val="002B2B56"/>
    <w:rsid w:val="002B2EDE"/>
    <w:rsid w:val="002B463D"/>
    <w:rsid w:val="002B6F99"/>
    <w:rsid w:val="002C1CC1"/>
    <w:rsid w:val="002C2139"/>
    <w:rsid w:val="002C3007"/>
    <w:rsid w:val="002D0926"/>
    <w:rsid w:val="002E1F82"/>
    <w:rsid w:val="002E522C"/>
    <w:rsid w:val="002E539E"/>
    <w:rsid w:val="002E57E5"/>
    <w:rsid w:val="002E5FD0"/>
    <w:rsid w:val="002F07BC"/>
    <w:rsid w:val="002F1794"/>
    <w:rsid w:val="002F5E42"/>
    <w:rsid w:val="002F727E"/>
    <w:rsid w:val="002F7A6A"/>
    <w:rsid w:val="003051F4"/>
    <w:rsid w:val="00314436"/>
    <w:rsid w:val="0031446A"/>
    <w:rsid w:val="00316CAE"/>
    <w:rsid w:val="003172CF"/>
    <w:rsid w:val="0032262D"/>
    <w:rsid w:val="0032570F"/>
    <w:rsid w:val="0032718E"/>
    <w:rsid w:val="00330D1C"/>
    <w:rsid w:val="00332908"/>
    <w:rsid w:val="00333CF1"/>
    <w:rsid w:val="0033467B"/>
    <w:rsid w:val="00334AC7"/>
    <w:rsid w:val="003376EB"/>
    <w:rsid w:val="003411C4"/>
    <w:rsid w:val="0034138B"/>
    <w:rsid w:val="00342D53"/>
    <w:rsid w:val="00344F95"/>
    <w:rsid w:val="003454C9"/>
    <w:rsid w:val="003456B2"/>
    <w:rsid w:val="0035022E"/>
    <w:rsid w:val="003512FD"/>
    <w:rsid w:val="00352F59"/>
    <w:rsid w:val="0035497E"/>
    <w:rsid w:val="00355FBB"/>
    <w:rsid w:val="00357964"/>
    <w:rsid w:val="003617A7"/>
    <w:rsid w:val="00362E35"/>
    <w:rsid w:val="0036343D"/>
    <w:rsid w:val="00365E35"/>
    <w:rsid w:val="00367DEC"/>
    <w:rsid w:val="003751C8"/>
    <w:rsid w:val="00381E1E"/>
    <w:rsid w:val="003853AA"/>
    <w:rsid w:val="00385655"/>
    <w:rsid w:val="00386C2E"/>
    <w:rsid w:val="00386D2A"/>
    <w:rsid w:val="003913A5"/>
    <w:rsid w:val="00394279"/>
    <w:rsid w:val="0039642C"/>
    <w:rsid w:val="00397025"/>
    <w:rsid w:val="003A1CD5"/>
    <w:rsid w:val="003A6081"/>
    <w:rsid w:val="003A7260"/>
    <w:rsid w:val="003A7342"/>
    <w:rsid w:val="003A7745"/>
    <w:rsid w:val="003B7358"/>
    <w:rsid w:val="003C259A"/>
    <w:rsid w:val="003C6980"/>
    <w:rsid w:val="003C6F00"/>
    <w:rsid w:val="003D16B5"/>
    <w:rsid w:val="003D18CC"/>
    <w:rsid w:val="003D316A"/>
    <w:rsid w:val="003E13E5"/>
    <w:rsid w:val="003F3D20"/>
    <w:rsid w:val="003F5C52"/>
    <w:rsid w:val="003F7148"/>
    <w:rsid w:val="004015BB"/>
    <w:rsid w:val="004015F3"/>
    <w:rsid w:val="00404F0F"/>
    <w:rsid w:val="0040512C"/>
    <w:rsid w:val="004060F1"/>
    <w:rsid w:val="00406420"/>
    <w:rsid w:val="00411E82"/>
    <w:rsid w:val="00413EAC"/>
    <w:rsid w:val="0041731D"/>
    <w:rsid w:val="004262AF"/>
    <w:rsid w:val="004338F2"/>
    <w:rsid w:val="00436590"/>
    <w:rsid w:val="00444846"/>
    <w:rsid w:val="00455CC6"/>
    <w:rsid w:val="00461D31"/>
    <w:rsid w:val="00461FA1"/>
    <w:rsid w:val="00463E54"/>
    <w:rsid w:val="0046435E"/>
    <w:rsid w:val="00466D48"/>
    <w:rsid w:val="0046721D"/>
    <w:rsid w:val="004672E6"/>
    <w:rsid w:val="00467B93"/>
    <w:rsid w:val="00475E35"/>
    <w:rsid w:val="004760BE"/>
    <w:rsid w:val="00484A26"/>
    <w:rsid w:val="00485ED2"/>
    <w:rsid w:val="00487AA0"/>
    <w:rsid w:val="004908B9"/>
    <w:rsid w:val="00490F22"/>
    <w:rsid w:val="004929C0"/>
    <w:rsid w:val="004A004C"/>
    <w:rsid w:val="004A2485"/>
    <w:rsid w:val="004A2F87"/>
    <w:rsid w:val="004A6423"/>
    <w:rsid w:val="004A6A14"/>
    <w:rsid w:val="004B06CF"/>
    <w:rsid w:val="004B1761"/>
    <w:rsid w:val="004B5E7A"/>
    <w:rsid w:val="004B6C31"/>
    <w:rsid w:val="004C0558"/>
    <w:rsid w:val="004C550A"/>
    <w:rsid w:val="004C7DE3"/>
    <w:rsid w:val="004D03F9"/>
    <w:rsid w:val="004D18A2"/>
    <w:rsid w:val="004E40ED"/>
    <w:rsid w:val="004E781B"/>
    <w:rsid w:val="004F2E2B"/>
    <w:rsid w:val="004F464D"/>
    <w:rsid w:val="004F7C16"/>
    <w:rsid w:val="00500B10"/>
    <w:rsid w:val="00501758"/>
    <w:rsid w:val="00502A3C"/>
    <w:rsid w:val="0050570F"/>
    <w:rsid w:val="00506029"/>
    <w:rsid w:val="00506110"/>
    <w:rsid w:val="00506143"/>
    <w:rsid w:val="00511950"/>
    <w:rsid w:val="00512A97"/>
    <w:rsid w:val="00514BE8"/>
    <w:rsid w:val="005202E3"/>
    <w:rsid w:val="00520D7B"/>
    <w:rsid w:val="00523754"/>
    <w:rsid w:val="00525144"/>
    <w:rsid w:val="00525D6E"/>
    <w:rsid w:val="00526EE2"/>
    <w:rsid w:val="0052702D"/>
    <w:rsid w:val="00527582"/>
    <w:rsid w:val="00527A4C"/>
    <w:rsid w:val="00537BEF"/>
    <w:rsid w:val="00541619"/>
    <w:rsid w:val="0054178B"/>
    <w:rsid w:val="00543C55"/>
    <w:rsid w:val="005441DF"/>
    <w:rsid w:val="005534A4"/>
    <w:rsid w:val="00553540"/>
    <w:rsid w:val="005548C3"/>
    <w:rsid w:val="00554EDA"/>
    <w:rsid w:val="00556500"/>
    <w:rsid w:val="00557E09"/>
    <w:rsid w:val="00561654"/>
    <w:rsid w:val="00561AC5"/>
    <w:rsid w:val="00562CC9"/>
    <w:rsid w:val="005662C1"/>
    <w:rsid w:val="00567C9E"/>
    <w:rsid w:val="0057174E"/>
    <w:rsid w:val="0057339C"/>
    <w:rsid w:val="00576978"/>
    <w:rsid w:val="00581475"/>
    <w:rsid w:val="00581E27"/>
    <w:rsid w:val="00581F2B"/>
    <w:rsid w:val="00582953"/>
    <w:rsid w:val="00582CA9"/>
    <w:rsid w:val="005A06BB"/>
    <w:rsid w:val="005A1CE5"/>
    <w:rsid w:val="005A2B45"/>
    <w:rsid w:val="005A56EA"/>
    <w:rsid w:val="005A646B"/>
    <w:rsid w:val="005B693A"/>
    <w:rsid w:val="005B6D4E"/>
    <w:rsid w:val="005C3DBC"/>
    <w:rsid w:val="005C4271"/>
    <w:rsid w:val="005C6DCD"/>
    <w:rsid w:val="005C7277"/>
    <w:rsid w:val="005D0E33"/>
    <w:rsid w:val="005D1F80"/>
    <w:rsid w:val="005D4A47"/>
    <w:rsid w:val="005D63EB"/>
    <w:rsid w:val="005E0C16"/>
    <w:rsid w:val="005E4B5D"/>
    <w:rsid w:val="005E5776"/>
    <w:rsid w:val="005F0AAA"/>
    <w:rsid w:val="00600F28"/>
    <w:rsid w:val="00604A4A"/>
    <w:rsid w:val="0060633A"/>
    <w:rsid w:val="00607F88"/>
    <w:rsid w:val="00610848"/>
    <w:rsid w:val="006130EA"/>
    <w:rsid w:val="00613DE7"/>
    <w:rsid w:val="006160BD"/>
    <w:rsid w:val="006172D1"/>
    <w:rsid w:val="006174D5"/>
    <w:rsid w:val="006230A3"/>
    <w:rsid w:val="006239B1"/>
    <w:rsid w:val="00623EAC"/>
    <w:rsid w:val="00630B57"/>
    <w:rsid w:val="00632697"/>
    <w:rsid w:val="00633D37"/>
    <w:rsid w:val="00643AC6"/>
    <w:rsid w:val="00646486"/>
    <w:rsid w:val="006516F7"/>
    <w:rsid w:val="00651D4D"/>
    <w:rsid w:val="00657035"/>
    <w:rsid w:val="00657AFB"/>
    <w:rsid w:val="006616BB"/>
    <w:rsid w:val="006708C9"/>
    <w:rsid w:val="00681704"/>
    <w:rsid w:val="00683D1B"/>
    <w:rsid w:val="006869AC"/>
    <w:rsid w:val="00690A64"/>
    <w:rsid w:val="00691041"/>
    <w:rsid w:val="006922A4"/>
    <w:rsid w:val="0069482D"/>
    <w:rsid w:val="00697643"/>
    <w:rsid w:val="006A13AE"/>
    <w:rsid w:val="006A189C"/>
    <w:rsid w:val="006A2D4B"/>
    <w:rsid w:val="006A3E9C"/>
    <w:rsid w:val="006B2BFE"/>
    <w:rsid w:val="006B4832"/>
    <w:rsid w:val="006C15DB"/>
    <w:rsid w:val="006C287F"/>
    <w:rsid w:val="006C2D5B"/>
    <w:rsid w:val="006D1549"/>
    <w:rsid w:val="006D2A6C"/>
    <w:rsid w:val="006D489E"/>
    <w:rsid w:val="006D548F"/>
    <w:rsid w:val="006D6169"/>
    <w:rsid w:val="006D79EE"/>
    <w:rsid w:val="006D7DC0"/>
    <w:rsid w:val="006E0996"/>
    <w:rsid w:val="006E16BB"/>
    <w:rsid w:val="006E29C4"/>
    <w:rsid w:val="006E3083"/>
    <w:rsid w:val="006E3275"/>
    <w:rsid w:val="006E352B"/>
    <w:rsid w:val="006E52EB"/>
    <w:rsid w:val="006E6A6A"/>
    <w:rsid w:val="006F0AB8"/>
    <w:rsid w:val="006F1D62"/>
    <w:rsid w:val="007017F7"/>
    <w:rsid w:val="00702844"/>
    <w:rsid w:val="007048C9"/>
    <w:rsid w:val="007113D7"/>
    <w:rsid w:val="00711EF3"/>
    <w:rsid w:val="00713167"/>
    <w:rsid w:val="0071594B"/>
    <w:rsid w:val="00716497"/>
    <w:rsid w:val="007166A2"/>
    <w:rsid w:val="0071734E"/>
    <w:rsid w:val="00726F3A"/>
    <w:rsid w:val="007278F2"/>
    <w:rsid w:val="00733ED5"/>
    <w:rsid w:val="00735BC4"/>
    <w:rsid w:val="0074206A"/>
    <w:rsid w:val="00742890"/>
    <w:rsid w:val="007470FF"/>
    <w:rsid w:val="007508C2"/>
    <w:rsid w:val="00750DB9"/>
    <w:rsid w:val="00751782"/>
    <w:rsid w:val="00754F51"/>
    <w:rsid w:val="00755A5E"/>
    <w:rsid w:val="0076235E"/>
    <w:rsid w:val="00762DE2"/>
    <w:rsid w:val="007636AE"/>
    <w:rsid w:val="00766C07"/>
    <w:rsid w:val="007720F9"/>
    <w:rsid w:val="007729F4"/>
    <w:rsid w:val="007754D3"/>
    <w:rsid w:val="00782B0B"/>
    <w:rsid w:val="0078376F"/>
    <w:rsid w:val="00793C51"/>
    <w:rsid w:val="00793D8C"/>
    <w:rsid w:val="00794723"/>
    <w:rsid w:val="00795273"/>
    <w:rsid w:val="007A2281"/>
    <w:rsid w:val="007A5B82"/>
    <w:rsid w:val="007A6CA0"/>
    <w:rsid w:val="007B20B1"/>
    <w:rsid w:val="007C16A4"/>
    <w:rsid w:val="007C1DBD"/>
    <w:rsid w:val="007C7585"/>
    <w:rsid w:val="007D0A64"/>
    <w:rsid w:val="007D37E1"/>
    <w:rsid w:val="007E0C12"/>
    <w:rsid w:val="007E6AD2"/>
    <w:rsid w:val="007E7FC4"/>
    <w:rsid w:val="007F137E"/>
    <w:rsid w:val="007F1B56"/>
    <w:rsid w:val="00804139"/>
    <w:rsid w:val="00806340"/>
    <w:rsid w:val="008074E3"/>
    <w:rsid w:val="00822723"/>
    <w:rsid w:val="00823AB5"/>
    <w:rsid w:val="00826A03"/>
    <w:rsid w:val="00833712"/>
    <w:rsid w:val="00834254"/>
    <w:rsid w:val="008348A6"/>
    <w:rsid w:val="00837214"/>
    <w:rsid w:val="00847AC6"/>
    <w:rsid w:val="00855C75"/>
    <w:rsid w:val="00856E40"/>
    <w:rsid w:val="00862C10"/>
    <w:rsid w:val="00866C14"/>
    <w:rsid w:val="00867359"/>
    <w:rsid w:val="008756B9"/>
    <w:rsid w:val="008766DD"/>
    <w:rsid w:val="00884B78"/>
    <w:rsid w:val="00893873"/>
    <w:rsid w:val="0089622B"/>
    <w:rsid w:val="008A1242"/>
    <w:rsid w:val="008A6B3D"/>
    <w:rsid w:val="008B4570"/>
    <w:rsid w:val="008B5968"/>
    <w:rsid w:val="008B5BAE"/>
    <w:rsid w:val="008B6D1A"/>
    <w:rsid w:val="008B78E8"/>
    <w:rsid w:val="008C0378"/>
    <w:rsid w:val="008C2128"/>
    <w:rsid w:val="008C44C9"/>
    <w:rsid w:val="008D039A"/>
    <w:rsid w:val="008D1334"/>
    <w:rsid w:val="008D14A6"/>
    <w:rsid w:val="008D2854"/>
    <w:rsid w:val="008D5903"/>
    <w:rsid w:val="008D5ECA"/>
    <w:rsid w:val="008D7A05"/>
    <w:rsid w:val="008E0154"/>
    <w:rsid w:val="008E37B8"/>
    <w:rsid w:val="008E57FD"/>
    <w:rsid w:val="008E68E9"/>
    <w:rsid w:val="008F1769"/>
    <w:rsid w:val="008F1C0B"/>
    <w:rsid w:val="008F2D96"/>
    <w:rsid w:val="008F3CBC"/>
    <w:rsid w:val="008F3F5F"/>
    <w:rsid w:val="008F5739"/>
    <w:rsid w:val="0090114F"/>
    <w:rsid w:val="00901562"/>
    <w:rsid w:val="0090295C"/>
    <w:rsid w:val="00911A3F"/>
    <w:rsid w:val="009156DF"/>
    <w:rsid w:val="00915FDE"/>
    <w:rsid w:val="009222E3"/>
    <w:rsid w:val="00924B06"/>
    <w:rsid w:val="0092660E"/>
    <w:rsid w:val="00927E8F"/>
    <w:rsid w:val="00931461"/>
    <w:rsid w:val="00934B23"/>
    <w:rsid w:val="00943024"/>
    <w:rsid w:val="009447F2"/>
    <w:rsid w:val="0095232C"/>
    <w:rsid w:val="009523B3"/>
    <w:rsid w:val="009636E1"/>
    <w:rsid w:val="0097131E"/>
    <w:rsid w:val="00971A8A"/>
    <w:rsid w:val="00973226"/>
    <w:rsid w:val="009743B0"/>
    <w:rsid w:val="00975992"/>
    <w:rsid w:val="0098224C"/>
    <w:rsid w:val="00984976"/>
    <w:rsid w:val="009937E3"/>
    <w:rsid w:val="009A07F1"/>
    <w:rsid w:val="009A1432"/>
    <w:rsid w:val="009A5151"/>
    <w:rsid w:val="009A6454"/>
    <w:rsid w:val="009A68BB"/>
    <w:rsid w:val="009A7CF1"/>
    <w:rsid w:val="009B3331"/>
    <w:rsid w:val="009C111F"/>
    <w:rsid w:val="009D2340"/>
    <w:rsid w:val="009E09AF"/>
    <w:rsid w:val="009E0E90"/>
    <w:rsid w:val="009E338C"/>
    <w:rsid w:val="009E36F7"/>
    <w:rsid w:val="009E5A28"/>
    <w:rsid w:val="009E5A34"/>
    <w:rsid w:val="009F00E2"/>
    <w:rsid w:val="009F3817"/>
    <w:rsid w:val="009F64BD"/>
    <w:rsid w:val="009F69B5"/>
    <w:rsid w:val="00A00886"/>
    <w:rsid w:val="00A0211F"/>
    <w:rsid w:val="00A0272F"/>
    <w:rsid w:val="00A02F44"/>
    <w:rsid w:val="00A03E1A"/>
    <w:rsid w:val="00A04539"/>
    <w:rsid w:val="00A061D0"/>
    <w:rsid w:val="00A117F8"/>
    <w:rsid w:val="00A17650"/>
    <w:rsid w:val="00A24911"/>
    <w:rsid w:val="00A25DD2"/>
    <w:rsid w:val="00A311DD"/>
    <w:rsid w:val="00A3651D"/>
    <w:rsid w:val="00A3697B"/>
    <w:rsid w:val="00A40308"/>
    <w:rsid w:val="00A4052A"/>
    <w:rsid w:val="00A40579"/>
    <w:rsid w:val="00A443B1"/>
    <w:rsid w:val="00A44B76"/>
    <w:rsid w:val="00A45C8E"/>
    <w:rsid w:val="00A51057"/>
    <w:rsid w:val="00A51ECC"/>
    <w:rsid w:val="00A60F60"/>
    <w:rsid w:val="00A6458B"/>
    <w:rsid w:val="00A71233"/>
    <w:rsid w:val="00A71588"/>
    <w:rsid w:val="00A75B29"/>
    <w:rsid w:val="00A83544"/>
    <w:rsid w:val="00A84A81"/>
    <w:rsid w:val="00A85D0E"/>
    <w:rsid w:val="00A86B1A"/>
    <w:rsid w:val="00A95EF1"/>
    <w:rsid w:val="00A96DB0"/>
    <w:rsid w:val="00A97BD1"/>
    <w:rsid w:val="00AA2ED2"/>
    <w:rsid w:val="00AA336F"/>
    <w:rsid w:val="00AA6449"/>
    <w:rsid w:val="00AA776B"/>
    <w:rsid w:val="00AB01E9"/>
    <w:rsid w:val="00AB01F2"/>
    <w:rsid w:val="00AB0E9E"/>
    <w:rsid w:val="00AB140B"/>
    <w:rsid w:val="00AB2E9F"/>
    <w:rsid w:val="00AB4BB3"/>
    <w:rsid w:val="00AB76FD"/>
    <w:rsid w:val="00AC0226"/>
    <w:rsid w:val="00AC10B7"/>
    <w:rsid w:val="00AC5178"/>
    <w:rsid w:val="00AC5CB3"/>
    <w:rsid w:val="00AC68D3"/>
    <w:rsid w:val="00AD001A"/>
    <w:rsid w:val="00AD1DA9"/>
    <w:rsid w:val="00AD40C5"/>
    <w:rsid w:val="00AD4B73"/>
    <w:rsid w:val="00AE0F60"/>
    <w:rsid w:val="00AE25BE"/>
    <w:rsid w:val="00AE31F7"/>
    <w:rsid w:val="00AE4A8A"/>
    <w:rsid w:val="00AE6F27"/>
    <w:rsid w:val="00AF14EF"/>
    <w:rsid w:val="00AF6699"/>
    <w:rsid w:val="00B01221"/>
    <w:rsid w:val="00B013E1"/>
    <w:rsid w:val="00B02F9A"/>
    <w:rsid w:val="00B07FA2"/>
    <w:rsid w:val="00B12BB6"/>
    <w:rsid w:val="00B14861"/>
    <w:rsid w:val="00B17463"/>
    <w:rsid w:val="00B219F6"/>
    <w:rsid w:val="00B22997"/>
    <w:rsid w:val="00B23339"/>
    <w:rsid w:val="00B2567F"/>
    <w:rsid w:val="00B25DA0"/>
    <w:rsid w:val="00B26DD1"/>
    <w:rsid w:val="00B30305"/>
    <w:rsid w:val="00B31B8F"/>
    <w:rsid w:val="00B339E9"/>
    <w:rsid w:val="00B34738"/>
    <w:rsid w:val="00B40A6A"/>
    <w:rsid w:val="00B42923"/>
    <w:rsid w:val="00B45D5A"/>
    <w:rsid w:val="00B46EFF"/>
    <w:rsid w:val="00B47D6D"/>
    <w:rsid w:val="00B51979"/>
    <w:rsid w:val="00B51C73"/>
    <w:rsid w:val="00B51FC3"/>
    <w:rsid w:val="00B54AA2"/>
    <w:rsid w:val="00B61324"/>
    <w:rsid w:val="00B65C1A"/>
    <w:rsid w:val="00B66B6B"/>
    <w:rsid w:val="00B675D4"/>
    <w:rsid w:val="00B721F7"/>
    <w:rsid w:val="00B72AB9"/>
    <w:rsid w:val="00B800D4"/>
    <w:rsid w:val="00B8331E"/>
    <w:rsid w:val="00B834BE"/>
    <w:rsid w:val="00B84715"/>
    <w:rsid w:val="00B91636"/>
    <w:rsid w:val="00B96CAB"/>
    <w:rsid w:val="00BA12C6"/>
    <w:rsid w:val="00BA3CDE"/>
    <w:rsid w:val="00BA4A99"/>
    <w:rsid w:val="00BA4D98"/>
    <w:rsid w:val="00BA6288"/>
    <w:rsid w:val="00BA6E2F"/>
    <w:rsid w:val="00BB0D9A"/>
    <w:rsid w:val="00BB2436"/>
    <w:rsid w:val="00BB2466"/>
    <w:rsid w:val="00BB2CC8"/>
    <w:rsid w:val="00BB3C97"/>
    <w:rsid w:val="00BB737F"/>
    <w:rsid w:val="00BC53A7"/>
    <w:rsid w:val="00BC55E0"/>
    <w:rsid w:val="00BC6B51"/>
    <w:rsid w:val="00BC769D"/>
    <w:rsid w:val="00BD03C1"/>
    <w:rsid w:val="00BD3FBF"/>
    <w:rsid w:val="00BE0128"/>
    <w:rsid w:val="00BE1532"/>
    <w:rsid w:val="00BE2853"/>
    <w:rsid w:val="00BE326C"/>
    <w:rsid w:val="00BE5A85"/>
    <w:rsid w:val="00BE5CC2"/>
    <w:rsid w:val="00BF029C"/>
    <w:rsid w:val="00BF02E0"/>
    <w:rsid w:val="00BF4FAB"/>
    <w:rsid w:val="00BF5D5A"/>
    <w:rsid w:val="00BF65DC"/>
    <w:rsid w:val="00BF6F52"/>
    <w:rsid w:val="00BF7689"/>
    <w:rsid w:val="00C027E1"/>
    <w:rsid w:val="00C0348D"/>
    <w:rsid w:val="00C0621F"/>
    <w:rsid w:val="00C063C9"/>
    <w:rsid w:val="00C0788A"/>
    <w:rsid w:val="00C11189"/>
    <w:rsid w:val="00C1165F"/>
    <w:rsid w:val="00C1323B"/>
    <w:rsid w:val="00C30B9F"/>
    <w:rsid w:val="00C343E5"/>
    <w:rsid w:val="00C347BC"/>
    <w:rsid w:val="00C52E4D"/>
    <w:rsid w:val="00C53C9E"/>
    <w:rsid w:val="00C54917"/>
    <w:rsid w:val="00C55154"/>
    <w:rsid w:val="00C563D2"/>
    <w:rsid w:val="00C60499"/>
    <w:rsid w:val="00C62E93"/>
    <w:rsid w:val="00C63489"/>
    <w:rsid w:val="00C64D56"/>
    <w:rsid w:val="00C6664E"/>
    <w:rsid w:val="00C72FE3"/>
    <w:rsid w:val="00C91783"/>
    <w:rsid w:val="00C92D3F"/>
    <w:rsid w:val="00C9376F"/>
    <w:rsid w:val="00CA4299"/>
    <w:rsid w:val="00CA451B"/>
    <w:rsid w:val="00CA4967"/>
    <w:rsid w:val="00CA55E7"/>
    <w:rsid w:val="00CB0080"/>
    <w:rsid w:val="00CB2429"/>
    <w:rsid w:val="00CB4CC3"/>
    <w:rsid w:val="00CB5974"/>
    <w:rsid w:val="00CB67A8"/>
    <w:rsid w:val="00CC3659"/>
    <w:rsid w:val="00CC7771"/>
    <w:rsid w:val="00CD1ACF"/>
    <w:rsid w:val="00CD41DE"/>
    <w:rsid w:val="00CD48D0"/>
    <w:rsid w:val="00CD48E6"/>
    <w:rsid w:val="00CD7297"/>
    <w:rsid w:val="00CD78B4"/>
    <w:rsid w:val="00CE1CBC"/>
    <w:rsid w:val="00CE26BB"/>
    <w:rsid w:val="00CE2B2D"/>
    <w:rsid w:val="00CE4A7B"/>
    <w:rsid w:val="00CE5E55"/>
    <w:rsid w:val="00CE71C7"/>
    <w:rsid w:val="00CF0207"/>
    <w:rsid w:val="00CF3AE2"/>
    <w:rsid w:val="00CF4D45"/>
    <w:rsid w:val="00CF6634"/>
    <w:rsid w:val="00CF6FFF"/>
    <w:rsid w:val="00CF74B6"/>
    <w:rsid w:val="00D06AD9"/>
    <w:rsid w:val="00D10652"/>
    <w:rsid w:val="00D13F7E"/>
    <w:rsid w:val="00D16F8E"/>
    <w:rsid w:val="00D30727"/>
    <w:rsid w:val="00D312B7"/>
    <w:rsid w:val="00D35C3A"/>
    <w:rsid w:val="00D36575"/>
    <w:rsid w:val="00D40497"/>
    <w:rsid w:val="00D4205D"/>
    <w:rsid w:val="00D42D23"/>
    <w:rsid w:val="00D436DD"/>
    <w:rsid w:val="00D44A09"/>
    <w:rsid w:val="00D45179"/>
    <w:rsid w:val="00D51F76"/>
    <w:rsid w:val="00D557C1"/>
    <w:rsid w:val="00D608E9"/>
    <w:rsid w:val="00D60C4A"/>
    <w:rsid w:val="00D66F36"/>
    <w:rsid w:val="00D73641"/>
    <w:rsid w:val="00D7521B"/>
    <w:rsid w:val="00D87196"/>
    <w:rsid w:val="00D87FB5"/>
    <w:rsid w:val="00D91488"/>
    <w:rsid w:val="00D932E6"/>
    <w:rsid w:val="00D93685"/>
    <w:rsid w:val="00D94275"/>
    <w:rsid w:val="00D95248"/>
    <w:rsid w:val="00DA52CD"/>
    <w:rsid w:val="00DA73B1"/>
    <w:rsid w:val="00DB0CC2"/>
    <w:rsid w:val="00DB1797"/>
    <w:rsid w:val="00DB37F7"/>
    <w:rsid w:val="00DB4721"/>
    <w:rsid w:val="00DC0AC5"/>
    <w:rsid w:val="00DC1A4E"/>
    <w:rsid w:val="00DC77A4"/>
    <w:rsid w:val="00DD382C"/>
    <w:rsid w:val="00DD4FB1"/>
    <w:rsid w:val="00DD6E95"/>
    <w:rsid w:val="00DE27CE"/>
    <w:rsid w:val="00DE2E4B"/>
    <w:rsid w:val="00DE4D75"/>
    <w:rsid w:val="00DF45EF"/>
    <w:rsid w:val="00E00812"/>
    <w:rsid w:val="00E009CD"/>
    <w:rsid w:val="00E04204"/>
    <w:rsid w:val="00E16E54"/>
    <w:rsid w:val="00E26555"/>
    <w:rsid w:val="00E26B3B"/>
    <w:rsid w:val="00E26EDB"/>
    <w:rsid w:val="00E275D8"/>
    <w:rsid w:val="00E2783C"/>
    <w:rsid w:val="00E31E5C"/>
    <w:rsid w:val="00E340CA"/>
    <w:rsid w:val="00E41416"/>
    <w:rsid w:val="00E426B9"/>
    <w:rsid w:val="00E44982"/>
    <w:rsid w:val="00E46FC8"/>
    <w:rsid w:val="00E5039C"/>
    <w:rsid w:val="00E535BD"/>
    <w:rsid w:val="00E539A3"/>
    <w:rsid w:val="00E56F79"/>
    <w:rsid w:val="00E60B02"/>
    <w:rsid w:val="00E60D89"/>
    <w:rsid w:val="00E626CC"/>
    <w:rsid w:val="00E6297A"/>
    <w:rsid w:val="00E62A30"/>
    <w:rsid w:val="00E62A81"/>
    <w:rsid w:val="00E65441"/>
    <w:rsid w:val="00E667A9"/>
    <w:rsid w:val="00E67911"/>
    <w:rsid w:val="00E67F81"/>
    <w:rsid w:val="00E801C0"/>
    <w:rsid w:val="00E80D79"/>
    <w:rsid w:val="00E84192"/>
    <w:rsid w:val="00E84801"/>
    <w:rsid w:val="00E90869"/>
    <w:rsid w:val="00E9242A"/>
    <w:rsid w:val="00E947CE"/>
    <w:rsid w:val="00E94D85"/>
    <w:rsid w:val="00EA700C"/>
    <w:rsid w:val="00EA74C4"/>
    <w:rsid w:val="00EA7A2E"/>
    <w:rsid w:val="00EB33D0"/>
    <w:rsid w:val="00EC1871"/>
    <w:rsid w:val="00EC6590"/>
    <w:rsid w:val="00ED029B"/>
    <w:rsid w:val="00ED059A"/>
    <w:rsid w:val="00ED2842"/>
    <w:rsid w:val="00ED48EA"/>
    <w:rsid w:val="00ED5B44"/>
    <w:rsid w:val="00EE4C3B"/>
    <w:rsid w:val="00EE4EF7"/>
    <w:rsid w:val="00EE6007"/>
    <w:rsid w:val="00EF18C5"/>
    <w:rsid w:val="00EF3CF2"/>
    <w:rsid w:val="00EF47AB"/>
    <w:rsid w:val="00EF4C33"/>
    <w:rsid w:val="00EF4EBF"/>
    <w:rsid w:val="00EF4F7C"/>
    <w:rsid w:val="00EF521D"/>
    <w:rsid w:val="00F04326"/>
    <w:rsid w:val="00F049A1"/>
    <w:rsid w:val="00F055B5"/>
    <w:rsid w:val="00F05B5A"/>
    <w:rsid w:val="00F17C6B"/>
    <w:rsid w:val="00F25732"/>
    <w:rsid w:val="00F31F78"/>
    <w:rsid w:val="00F36D19"/>
    <w:rsid w:val="00F37448"/>
    <w:rsid w:val="00F40DE2"/>
    <w:rsid w:val="00F508DE"/>
    <w:rsid w:val="00F50EC8"/>
    <w:rsid w:val="00F51A94"/>
    <w:rsid w:val="00F530AD"/>
    <w:rsid w:val="00F534B1"/>
    <w:rsid w:val="00F561DA"/>
    <w:rsid w:val="00F568EF"/>
    <w:rsid w:val="00F60D7A"/>
    <w:rsid w:val="00F6109B"/>
    <w:rsid w:val="00F61FFA"/>
    <w:rsid w:val="00F6558B"/>
    <w:rsid w:val="00F6753A"/>
    <w:rsid w:val="00F72C5E"/>
    <w:rsid w:val="00F75BBC"/>
    <w:rsid w:val="00F75FA7"/>
    <w:rsid w:val="00F82174"/>
    <w:rsid w:val="00F96988"/>
    <w:rsid w:val="00FA0D3D"/>
    <w:rsid w:val="00FA4161"/>
    <w:rsid w:val="00FA4527"/>
    <w:rsid w:val="00FA46D0"/>
    <w:rsid w:val="00FB1539"/>
    <w:rsid w:val="00FB4494"/>
    <w:rsid w:val="00FB4EF7"/>
    <w:rsid w:val="00FB6505"/>
    <w:rsid w:val="00FC0F9D"/>
    <w:rsid w:val="00FC6E9B"/>
    <w:rsid w:val="00FC6EF4"/>
    <w:rsid w:val="00FC6F36"/>
    <w:rsid w:val="00FC75C1"/>
    <w:rsid w:val="00FC7B4D"/>
    <w:rsid w:val="00FD0601"/>
    <w:rsid w:val="00FD13EA"/>
    <w:rsid w:val="00FD5AAD"/>
    <w:rsid w:val="00FE0D72"/>
    <w:rsid w:val="00FE1BB9"/>
    <w:rsid w:val="00FE31FA"/>
    <w:rsid w:val="00FE5DCE"/>
    <w:rsid w:val="00FE76C2"/>
    <w:rsid w:val="00FF4CAF"/>
    <w:rsid w:val="00FF6EB8"/>
    <w:rsid w:val="00FF7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296AC38"/>
  <w15:docId w15:val="{D84C33C9-1FF4-4A48-B651-F5C323AF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E2"/>
    <w:pPr>
      <w:spacing w:after="200" w:line="276" w:lineRule="auto"/>
    </w:pPr>
  </w:style>
  <w:style w:type="paragraph" w:styleId="Heading1">
    <w:name w:val="heading 1"/>
    <w:basedOn w:val="Normal"/>
    <w:next w:val="Normal"/>
    <w:link w:val="Heading1Char"/>
    <w:uiPriority w:val="9"/>
    <w:qFormat/>
    <w:rsid w:val="00AF66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9F00E2"/>
  </w:style>
  <w:style w:type="paragraph" w:styleId="NoSpacing">
    <w:name w:val="No Spacing"/>
    <w:link w:val="NoSpacingChar"/>
    <w:uiPriority w:val="1"/>
    <w:qFormat/>
    <w:rsid w:val="009F00E2"/>
    <w:pPr>
      <w:spacing w:after="0" w:line="240" w:lineRule="auto"/>
    </w:pPr>
  </w:style>
  <w:style w:type="character" w:customStyle="1" w:styleId="selectable">
    <w:name w:val="selectable"/>
    <w:basedOn w:val="DefaultParagraphFont"/>
    <w:rsid w:val="009F00E2"/>
  </w:style>
  <w:style w:type="character" w:styleId="CommentReference">
    <w:name w:val="annotation reference"/>
    <w:basedOn w:val="DefaultParagraphFont"/>
    <w:uiPriority w:val="99"/>
    <w:semiHidden/>
    <w:unhideWhenUsed/>
    <w:rsid w:val="0089622B"/>
    <w:rPr>
      <w:sz w:val="16"/>
      <w:szCs w:val="16"/>
    </w:rPr>
  </w:style>
  <w:style w:type="paragraph" w:styleId="CommentText">
    <w:name w:val="annotation text"/>
    <w:basedOn w:val="Normal"/>
    <w:link w:val="CommentTextChar"/>
    <w:uiPriority w:val="99"/>
    <w:semiHidden/>
    <w:unhideWhenUsed/>
    <w:rsid w:val="0089622B"/>
    <w:pPr>
      <w:spacing w:line="240" w:lineRule="auto"/>
    </w:pPr>
    <w:rPr>
      <w:sz w:val="20"/>
      <w:szCs w:val="20"/>
    </w:rPr>
  </w:style>
  <w:style w:type="character" w:customStyle="1" w:styleId="CommentTextChar">
    <w:name w:val="Comment Text Char"/>
    <w:basedOn w:val="DefaultParagraphFont"/>
    <w:link w:val="CommentText"/>
    <w:uiPriority w:val="99"/>
    <w:semiHidden/>
    <w:rsid w:val="0089622B"/>
    <w:rPr>
      <w:sz w:val="20"/>
      <w:szCs w:val="20"/>
    </w:rPr>
  </w:style>
  <w:style w:type="paragraph" w:styleId="CommentSubject">
    <w:name w:val="annotation subject"/>
    <w:basedOn w:val="CommentText"/>
    <w:next w:val="CommentText"/>
    <w:link w:val="CommentSubjectChar"/>
    <w:uiPriority w:val="99"/>
    <w:semiHidden/>
    <w:unhideWhenUsed/>
    <w:rsid w:val="0089622B"/>
    <w:rPr>
      <w:b/>
      <w:bCs/>
    </w:rPr>
  </w:style>
  <w:style w:type="character" w:customStyle="1" w:styleId="CommentSubjectChar">
    <w:name w:val="Comment Subject Char"/>
    <w:basedOn w:val="CommentTextChar"/>
    <w:link w:val="CommentSubject"/>
    <w:uiPriority w:val="99"/>
    <w:semiHidden/>
    <w:rsid w:val="0089622B"/>
    <w:rPr>
      <w:b/>
      <w:bCs/>
      <w:sz w:val="20"/>
      <w:szCs w:val="20"/>
    </w:rPr>
  </w:style>
  <w:style w:type="paragraph" w:styleId="BalloonText">
    <w:name w:val="Balloon Text"/>
    <w:basedOn w:val="Normal"/>
    <w:link w:val="BalloonTextChar"/>
    <w:uiPriority w:val="99"/>
    <w:semiHidden/>
    <w:unhideWhenUsed/>
    <w:rsid w:val="00896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2B"/>
    <w:rPr>
      <w:rFonts w:ascii="Tahoma" w:hAnsi="Tahoma" w:cs="Tahoma"/>
      <w:sz w:val="16"/>
      <w:szCs w:val="16"/>
    </w:rPr>
  </w:style>
  <w:style w:type="table" w:styleId="TableGrid">
    <w:name w:val="Table Grid"/>
    <w:basedOn w:val="TableNormal"/>
    <w:uiPriority w:val="59"/>
    <w:rsid w:val="002F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516F7"/>
  </w:style>
  <w:style w:type="table" w:styleId="LightShading">
    <w:name w:val="Light Shading"/>
    <w:basedOn w:val="TableNormal"/>
    <w:uiPriority w:val="60"/>
    <w:rsid w:val="00DB37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9642C"/>
    <w:rPr>
      <w:color w:val="808080"/>
    </w:rPr>
  </w:style>
  <w:style w:type="table" w:customStyle="1" w:styleId="GridTable6Colorful1">
    <w:name w:val="Grid Table 6 Colorful1"/>
    <w:basedOn w:val="TableNormal"/>
    <w:uiPriority w:val="51"/>
    <w:rsid w:val="00DC1A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8F3CB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AC5C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TableNormal"/>
    <w:uiPriority w:val="44"/>
    <w:rsid w:val="00AC5CB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C75C1"/>
    <w:pPr>
      <w:ind w:left="720"/>
      <w:contextualSpacing/>
    </w:pPr>
  </w:style>
  <w:style w:type="character" w:styleId="Hyperlink">
    <w:name w:val="Hyperlink"/>
    <w:basedOn w:val="DefaultParagraphFont"/>
    <w:uiPriority w:val="99"/>
    <w:semiHidden/>
    <w:unhideWhenUsed/>
    <w:rsid w:val="009F3817"/>
    <w:rPr>
      <w:strike w:val="0"/>
      <w:dstrike w:val="0"/>
      <w:color w:val="10147E"/>
      <w:u w:val="none"/>
      <w:effect w:val="none"/>
      <w:shd w:val="clear" w:color="auto" w:fill="auto"/>
    </w:rPr>
  </w:style>
  <w:style w:type="table" w:customStyle="1" w:styleId="GridTable1Light-Accent31">
    <w:name w:val="Grid Table 1 Light - Accent 31"/>
    <w:basedOn w:val="TableNormal"/>
    <w:uiPriority w:val="46"/>
    <w:rsid w:val="001E01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F66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B6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A8"/>
  </w:style>
  <w:style w:type="paragraph" w:styleId="Footer">
    <w:name w:val="footer"/>
    <w:basedOn w:val="Normal"/>
    <w:link w:val="FooterChar"/>
    <w:uiPriority w:val="99"/>
    <w:unhideWhenUsed/>
    <w:rsid w:val="00CB6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826">
      <w:bodyDiv w:val="1"/>
      <w:marLeft w:val="0"/>
      <w:marRight w:val="0"/>
      <w:marTop w:val="0"/>
      <w:marBottom w:val="0"/>
      <w:divBdr>
        <w:top w:val="none" w:sz="0" w:space="0" w:color="auto"/>
        <w:left w:val="none" w:sz="0" w:space="0" w:color="auto"/>
        <w:bottom w:val="none" w:sz="0" w:space="0" w:color="auto"/>
        <w:right w:val="none" w:sz="0" w:space="0" w:color="auto"/>
      </w:divBdr>
    </w:div>
    <w:div w:id="15038297">
      <w:bodyDiv w:val="1"/>
      <w:marLeft w:val="0"/>
      <w:marRight w:val="0"/>
      <w:marTop w:val="0"/>
      <w:marBottom w:val="0"/>
      <w:divBdr>
        <w:top w:val="none" w:sz="0" w:space="0" w:color="auto"/>
        <w:left w:val="none" w:sz="0" w:space="0" w:color="auto"/>
        <w:bottom w:val="none" w:sz="0" w:space="0" w:color="auto"/>
        <w:right w:val="none" w:sz="0" w:space="0" w:color="auto"/>
      </w:divBdr>
    </w:div>
    <w:div w:id="100532996">
      <w:bodyDiv w:val="1"/>
      <w:marLeft w:val="0"/>
      <w:marRight w:val="0"/>
      <w:marTop w:val="0"/>
      <w:marBottom w:val="0"/>
      <w:divBdr>
        <w:top w:val="none" w:sz="0" w:space="0" w:color="auto"/>
        <w:left w:val="none" w:sz="0" w:space="0" w:color="auto"/>
        <w:bottom w:val="none" w:sz="0" w:space="0" w:color="auto"/>
        <w:right w:val="none" w:sz="0" w:space="0" w:color="auto"/>
      </w:divBdr>
    </w:div>
    <w:div w:id="549460657">
      <w:bodyDiv w:val="1"/>
      <w:marLeft w:val="0"/>
      <w:marRight w:val="0"/>
      <w:marTop w:val="0"/>
      <w:marBottom w:val="0"/>
      <w:divBdr>
        <w:top w:val="none" w:sz="0" w:space="0" w:color="auto"/>
        <w:left w:val="none" w:sz="0" w:space="0" w:color="auto"/>
        <w:bottom w:val="none" w:sz="0" w:space="0" w:color="auto"/>
        <w:right w:val="none" w:sz="0" w:space="0" w:color="auto"/>
      </w:divBdr>
    </w:div>
    <w:div w:id="886455584">
      <w:bodyDiv w:val="1"/>
      <w:marLeft w:val="0"/>
      <w:marRight w:val="0"/>
      <w:marTop w:val="0"/>
      <w:marBottom w:val="0"/>
      <w:divBdr>
        <w:top w:val="none" w:sz="0" w:space="0" w:color="auto"/>
        <w:left w:val="none" w:sz="0" w:space="0" w:color="auto"/>
        <w:bottom w:val="none" w:sz="0" w:space="0" w:color="auto"/>
        <w:right w:val="none" w:sz="0" w:space="0" w:color="auto"/>
      </w:divBdr>
    </w:div>
    <w:div w:id="1331832642">
      <w:bodyDiv w:val="1"/>
      <w:marLeft w:val="0"/>
      <w:marRight w:val="0"/>
      <w:marTop w:val="0"/>
      <w:marBottom w:val="0"/>
      <w:divBdr>
        <w:top w:val="none" w:sz="0" w:space="0" w:color="auto"/>
        <w:left w:val="none" w:sz="0" w:space="0" w:color="auto"/>
        <w:bottom w:val="none" w:sz="0" w:space="0" w:color="auto"/>
        <w:right w:val="none" w:sz="0" w:space="0" w:color="auto"/>
      </w:divBdr>
    </w:div>
    <w:div w:id="1394157110">
      <w:bodyDiv w:val="1"/>
      <w:marLeft w:val="0"/>
      <w:marRight w:val="0"/>
      <w:marTop w:val="0"/>
      <w:marBottom w:val="0"/>
      <w:divBdr>
        <w:top w:val="none" w:sz="0" w:space="0" w:color="auto"/>
        <w:left w:val="none" w:sz="0" w:space="0" w:color="auto"/>
        <w:bottom w:val="none" w:sz="0" w:space="0" w:color="auto"/>
        <w:right w:val="none" w:sz="0" w:space="0" w:color="auto"/>
      </w:divBdr>
    </w:div>
    <w:div w:id="1550799913">
      <w:bodyDiv w:val="1"/>
      <w:marLeft w:val="0"/>
      <w:marRight w:val="0"/>
      <w:marTop w:val="0"/>
      <w:marBottom w:val="0"/>
      <w:divBdr>
        <w:top w:val="none" w:sz="0" w:space="0" w:color="auto"/>
        <w:left w:val="none" w:sz="0" w:space="0" w:color="auto"/>
        <w:bottom w:val="none" w:sz="0" w:space="0" w:color="auto"/>
        <w:right w:val="none" w:sz="0" w:space="0" w:color="auto"/>
      </w:divBdr>
    </w:div>
    <w:div w:id="1678144593">
      <w:bodyDiv w:val="1"/>
      <w:marLeft w:val="0"/>
      <w:marRight w:val="0"/>
      <w:marTop w:val="0"/>
      <w:marBottom w:val="0"/>
      <w:divBdr>
        <w:top w:val="none" w:sz="0" w:space="0" w:color="auto"/>
        <w:left w:val="none" w:sz="0" w:space="0" w:color="auto"/>
        <w:bottom w:val="none" w:sz="0" w:space="0" w:color="auto"/>
        <w:right w:val="none" w:sz="0" w:space="0" w:color="auto"/>
      </w:divBdr>
    </w:div>
    <w:div w:id="1694722621">
      <w:bodyDiv w:val="1"/>
      <w:marLeft w:val="0"/>
      <w:marRight w:val="0"/>
      <w:marTop w:val="0"/>
      <w:marBottom w:val="0"/>
      <w:divBdr>
        <w:top w:val="none" w:sz="0" w:space="0" w:color="auto"/>
        <w:left w:val="none" w:sz="0" w:space="0" w:color="auto"/>
        <w:bottom w:val="none" w:sz="0" w:space="0" w:color="auto"/>
        <w:right w:val="none" w:sz="0" w:space="0" w:color="auto"/>
      </w:divBdr>
    </w:div>
    <w:div w:id="1835753667">
      <w:bodyDiv w:val="1"/>
      <w:marLeft w:val="0"/>
      <w:marRight w:val="0"/>
      <w:marTop w:val="0"/>
      <w:marBottom w:val="0"/>
      <w:divBdr>
        <w:top w:val="none" w:sz="0" w:space="0" w:color="auto"/>
        <w:left w:val="none" w:sz="0" w:space="0" w:color="auto"/>
        <w:bottom w:val="none" w:sz="0" w:space="0" w:color="auto"/>
        <w:right w:val="none" w:sz="0" w:space="0" w:color="auto"/>
      </w:divBdr>
    </w:div>
    <w:div w:id="185633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6357</Words>
  <Characters>36239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markus020682</dc:creator>
  <cp:lastModifiedBy>Richardson, Mark</cp:lastModifiedBy>
  <cp:revision>2</cp:revision>
  <cp:lastPrinted>2019-12-03T10:31:00Z</cp:lastPrinted>
  <dcterms:created xsi:type="dcterms:W3CDTF">2020-01-27T13:47:00Z</dcterms:created>
  <dcterms:modified xsi:type="dcterms:W3CDTF">2020-01-27T13:47:00Z</dcterms:modified>
</cp:coreProperties>
</file>